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1BA" w:rsidRDefault="004C11BA">
      <w:pPr>
        <w:rPr>
          <w:rFonts w:eastAsia="仿宋_GB2312"/>
          <w:sz w:val="84"/>
        </w:rPr>
      </w:pPr>
    </w:p>
    <w:p w:rsidR="004C11BA" w:rsidRDefault="002B5008">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349250</wp:posOffset>
                </wp:positionV>
                <wp:extent cx="285750" cy="0"/>
                <wp:effectExtent l="0" t="95250" r="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75pt;margin-top:27.5pt;height:0pt;width:22.5pt;z-index:251659264;mso-width-relative:page;mso-height-relative:page;" filled="f" stroked="t" coordsize="21600,21600" o:gfxdata="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U3Z41AAA&#10;AAgBAAAPAAAAAAAAAAEAIAAAACIAAABkcnMvZG93bnJldi54bWxQSwECFAAUAAAACACHTuJAy5Jk&#10;dOkBAACrAwAADgAAAAAAAAABACAAAAAjAQAAZHJzL2Uyb0RvYy54bWxQSwUGAAAAAAYABgBZAQAA&#10;fgU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天津市天津医院</w:t>
      </w:r>
    </w:p>
    <w:p w:rsidR="004C11BA" w:rsidRDefault="002B5008">
      <w:pPr>
        <w:ind w:right="105"/>
        <w:jc w:val="right"/>
        <w:rPr>
          <w:rFonts w:eastAsia="黑体"/>
          <w:b/>
          <w:spacing w:val="40"/>
          <w:w w:val="66"/>
          <w:sz w:val="60"/>
          <w:szCs w:val="60"/>
        </w:rPr>
      </w:pPr>
      <w:r>
        <w:rPr>
          <w:rFonts w:eastAsia="黑体" w:hint="eastAsia"/>
          <w:b/>
          <w:spacing w:val="40"/>
          <w:w w:val="66"/>
          <w:sz w:val="60"/>
          <w:szCs w:val="60"/>
        </w:rPr>
        <w:t>便携式彩色多普勒超声诊断系统项目</w:t>
      </w:r>
    </w:p>
    <w:p w:rsidR="004C11BA" w:rsidRDefault="002B5008">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4C11BA" w:rsidRDefault="004C11BA">
      <w:pPr>
        <w:ind w:right="1025"/>
        <w:jc w:val="center"/>
        <w:rPr>
          <w:rFonts w:eastAsia="黑体"/>
          <w:b/>
          <w:spacing w:val="40"/>
          <w:w w:val="66"/>
          <w:sz w:val="60"/>
          <w:szCs w:val="60"/>
        </w:rPr>
      </w:pPr>
    </w:p>
    <w:p w:rsidR="004C11BA" w:rsidRDefault="002B5008">
      <w:pPr>
        <w:jc w:val="center"/>
        <w:rPr>
          <w:rFonts w:eastAsia="黑体"/>
          <w:b/>
          <w:spacing w:val="40"/>
          <w:w w:val="66"/>
          <w:sz w:val="15"/>
          <w:szCs w:val="15"/>
        </w:rPr>
      </w:pPr>
      <w:r>
        <w:rPr>
          <w:rFonts w:eastAsia="黑体"/>
          <w:b/>
          <w:spacing w:val="40"/>
          <w:w w:val="66"/>
          <w:sz w:val="56"/>
          <w:szCs w:val="56"/>
        </w:rPr>
        <w:t xml:space="preserve">            </w:t>
      </w:r>
    </w:p>
    <w:p w:rsidR="004C11BA" w:rsidRDefault="002B5008">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TGPC-2022-A-0117</w:t>
      </w:r>
      <w:r>
        <w:rPr>
          <w:rFonts w:eastAsia="黑体"/>
          <w:spacing w:val="40"/>
          <w:w w:val="66"/>
          <w:sz w:val="32"/>
          <w:szCs w:val="32"/>
        </w:rPr>
        <w:t>）</w:t>
      </w:r>
    </w:p>
    <w:p w:rsidR="004C11BA" w:rsidRDefault="004C11BA">
      <w:pPr>
        <w:rPr>
          <w:rFonts w:ascii="Microsoft Sans Serif" w:hAnsi="Microsoft Sans Serif" w:cs="Microsoft Sans Serif"/>
          <w:sz w:val="18"/>
          <w:szCs w:val="18"/>
        </w:rPr>
      </w:pPr>
    </w:p>
    <w:p w:rsidR="004C11BA" w:rsidRDefault="004C11BA">
      <w:pPr>
        <w:rPr>
          <w:rFonts w:ascii="Microsoft Sans Serif" w:hAnsi="Microsoft Sans Serif" w:cs="Microsoft Sans Serif"/>
          <w:sz w:val="18"/>
          <w:szCs w:val="18"/>
        </w:rPr>
      </w:pPr>
    </w:p>
    <w:p w:rsidR="004C11BA" w:rsidRDefault="004C11BA">
      <w:pPr>
        <w:rPr>
          <w:rFonts w:ascii="Microsoft Sans Serif" w:hAnsi="Microsoft Sans Serif" w:cs="Microsoft Sans Serif"/>
          <w:sz w:val="18"/>
          <w:szCs w:val="18"/>
        </w:rPr>
      </w:pPr>
    </w:p>
    <w:p w:rsidR="004C11BA" w:rsidRDefault="004C11BA">
      <w:pPr>
        <w:rPr>
          <w:sz w:val="40"/>
        </w:rPr>
      </w:pPr>
    </w:p>
    <w:p w:rsidR="004C11BA" w:rsidRDefault="004C11BA">
      <w:pPr>
        <w:rPr>
          <w:sz w:val="36"/>
        </w:rPr>
      </w:pPr>
    </w:p>
    <w:p w:rsidR="004C11BA" w:rsidRDefault="004C11BA">
      <w:pPr>
        <w:rPr>
          <w:sz w:val="36"/>
        </w:rPr>
      </w:pPr>
    </w:p>
    <w:p w:rsidR="004C11BA" w:rsidRDefault="004C11BA">
      <w:pPr>
        <w:rPr>
          <w:sz w:val="36"/>
        </w:rPr>
      </w:pPr>
    </w:p>
    <w:p w:rsidR="004C11BA" w:rsidRDefault="004C11BA">
      <w:pPr>
        <w:rPr>
          <w:sz w:val="36"/>
        </w:rPr>
      </w:pPr>
    </w:p>
    <w:p w:rsidR="004C11BA" w:rsidRDefault="004C11BA">
      <w:pPr>
        <w:rPr>
          <w:sz w:val="36"/>
        </w:rPr>
      </w:pPr>
    </w:p>
    <w:p w:rsidR="004C11BA" w:rsidRDefault="004C11BA">
      <w:pPr>
        <w:rPr>
          <w:sz w:val="36"/>
        </w:rPr>
      </w:pPr>
    </w:p>
    <w:p w:rsidR="004C11BA" w:rsidRDefault="004C11BA">
      <w:pPr>
        <w:rPr>
          <w:sz w:val="36"/>
        </w:rPr>
      </w:pPr>
    </w:p>
    <w:p w:rsidR="004C11BA" w:rsidRDefault="004C11BA">
      <w:pPr>
        <w:rPr>
          <w:sz w:val="36"/>
        </w:rPr>
      </w:pPr>
    </w:p>
    <w:p w:rsidR="004C11BA" w:rsidRDefault="002B5008" w:rsidP="00F22F7F">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4C11BA" w:rsidRDefault="002B5008">
      <w:pPr>
        <w:tabs>
          <w:tab w:val="left" w:pos="3281"/>
          <w:tab w:val="center" w:pos="4711"/>
        </w:tabs>
        <w:jc w:val="center"/>
        <w:rPr>
          <w:rFonts w:eastAsia="仿宋_GB2312"/>
          <w:b/>
          <w:bCs/>
          <w:kern w:val="0"/>
          <w:sz w:val="44"/>
          <w:szCs w:val="44"/>
        </w:rPr>
      </w:pPr>
      <w:r>
        <w:rPr>
          <w:rFonts w:eastAsia="仿宋_GB2312"/>
          <w:b/>
          <w:bCs/>
          <w:kern w:val="0"/>
          <w:sz w:val="44"/>
          <w:szCs w:val="44"/>
        </w:rPr>
        <w:t>20</w:t>
      </w:r>
      <w:r>
        <w:rPr>
          <w:rFonts w:eastAsia="仿宋_GB2312" w:hint="eastAsia"/>
          <w:b/>
          <w:bCs/>
          <w:kern w:val="0"/>
          <w:sz w:val="44"/>
          <w:szCs w:val="44"/>
        </w:rPr>
        <w:t>22</w:t>
      </w:r>
      <w:r>
        <w:rPr>
          <w:rFonts w:eastAsia="仿宋_GB2312"/>
          <w:b/>
          <w:bCs/>
          <w:kern w:val="0"/>
          <w:sz w:val="44"/>
          <w:szCs w:val="44"/>
        </w:rPr>
        <w:t>.</w:t>
      </w:r>
      <w:r>
        <w:rPr>
          <w:rFonts w:eastAsia="仿宋_GB2312" w:hint="eastAsia"/>
          <w:b/>
          <w:bCs/>
          <w:kern w:val="0"/>
          <w:sz w:val="44"/>
          <w:szCs w:val="44"/>
        </w:rPr>
        <w:t xml:space="preserve"> 8</w:t>
      </w:r>
    </w:p>
    <w:p w:rsidR="004C11BA" w:rsidRDefault="004C11BA">
      <w:pPr>
        <w:widowControl/>
        <w:jc w:val="left"/>
        <w:rPr>
          <w:rFonts w:eastAsia="仿宋_GB2312"/>
          <w:b/>
          <w:bCs/>
          <w:kern w:val="0"/>
          <w:sz w:val="44"/>
          <w:szCs w:val="44"/>
        </w:rPr>
      </w:pPr>
    </w:p>
    <w:p w:rsidR="004C11BA" w:rsidRDefault="004C11BA" w:rsidP="00F22F7F">
      <w:pPr>
        <w:ind w:firstLineChars="100" w:firstLine="411"/>
        <w:jc w:val="center"/>
        <w:rPr>
          <w:b/>
          <w:spacing w:val="20"/>
          <w:w w:val="80"/>
          <w:sz w:val="48"/>
          <w:szCs w:val="48"/>
        </w:rPr>
        <w:sectPr w:rsidR="004C11BA">
          <w:headerReference w:type="default" r:id="rId10"/>
          <w:pgSz w:w="11906" w:h="16838"/>
          <w:pgMar w:top="1440" w:right="1797" w:bottom="1440" w:left="1797" w:header="851" w:footer="992" w:gutter="0"/>
          <w:pgNumType w:start="1"/>
          <w:cols w:space="425"/>
          <w:docGrid w:type="linesAndChars" w:linePitch="285" w:charSpace="-3449"/>
        </w:sectPr>
      </w:pPr>
    </w:p>
    <w:p w:rsidR="004C11BA" w:rsidRDefault="002B5008" w:rsidP="00F22F7F">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4C11BA" w:rsidRDefault="002B5008">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4C11BA" w:rsidRDefault="004C11BA">
      <w:pPr>
        <w:spacing w:line="560" w:lineRule="exact"/>
        <w:ind w:rightChars="-73" w:right="-141"/>
        <w:rPr>
          <w:b/>
          <w:sz w:val="24"/>
        </w:rPr>
      </w:pPr>
    </w:p>
    <w:p w:rsidR="004C11BA" w:rsidRDefault="002B5008">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招标项目要求</w:t>
      </w:r>
    </w:p>
    <w:p w:rsidR="004C11BA" w:rsidRDefault="004C11BA">
      <w:pPr>
        <w:spacing w:line="560" w:lineRule="exact"/>
        <w:ind w:rightChars="-73" w:right="-141"/>
        <w:rPr>
          <w:b/>
          <w:sz w:val="24"/>
        </w:rPr>
      </w:pPr>
    </w:p>
    <w:p w:rsidR="004C11BA" w:rsidRDefault="002B5008">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4C11BA" w:rsidRDefault="004C11BA">
      <w:pPr>
        <w:spacing w:line="560" w:lineRule="exact"/>
        <w:ind w:rightChars="-73" w:right="-141"/>
        <w:rPr>
          <w:sz w:val="24"/>
        </w:rPr>
      </w:pPr>
    </w:p>
    <w:p w:rsidR="004C11BA" w:rsidRDefault="002B5008">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4C11BA" w:rsidRDefault="004C11BA">
      <w:pPr>
        <w:spacing w:line="560" w:lineRule="exact"/>
        <w:rPr>
          <w:sz w:val="24"/>
        </w:rPr>
      </w:pPr>
    </w:p>
    <w:p w:rsidR="004C11BA" w:rsidRDefault="002B5008">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4C11BA" w:rsidRDefault="004C11BA">
      <w:pPr>
        <w:rPr>
          <w:sz w:val="24"/>
        </w:rPr>
      </w:pPr>
    </w:p>
    <w:p w:rsidR="004C11BA" w:rsidRDefault="004C11BA">
      <w:pPr>
        <w:rPr>
          <w:sz w:val="24"/>
        </w:rPr>
      </w:pPr>
    </w:p>
    <w:p w:rsidR="004C11BA" w:rsidRDefault="004C11BA">
      <w:pPr>
        <w:rPr>
          <w:sz w:val="24"/>
        </w:rPr>
      </w:pPr>
    </w:p>
    <w:p w:rsidR="004C11BA" w:rsidRDefault="004C11BA">
      <w:pPr>
        <w:rPr>
          <w:sz w:val="24"/>
        </w:rPr>
      </w:pPr>
    </w:p>
    <w:p w:rsidR="004C11BA" w:rsidRDefault="004C11BA">
      <w:pPr>
        <w:rPr>
          <w:sz w:val="24"/>
        </w:rPr>
      </w:pPr>
    </w:p>
    <w:p w:rsidR="004C11BA" w:rsidRDefault="004C11BA">
      <w:pPr>
        <w:rPr>
          <w:sz w:val="24"/>
        </w:rPr>
      </w:pPr>
    </w:p>
    <w:p w:rsidR="004C11BA" w:rsidRDefault="004C11BA">
      <w:pPr>
        <w:rPr>
          <w:b/>
        </w:rPr>
      </w:pPr>
    </w:p>
    <w:p w:rsidR="004C11BA" w:rsidRDefault="004C11BA">
      <w:pPr>
        <w:pStyle w:val="a9"/>
        <w:rPr>
          <w:rFonts w:ascii="Times New Roman" w:hAnsi="Times New Roman"/>
        </w:rPr>
        <w:sectPr w:rsidR="004C11BA">
          <w:pgSz w:w="11906" w:h="16838"/>
          <w:pgMar w:top="1440" w:right="1797" w:bottom="1440" w:left="1797" w:header="851" w:footer="992" w:gutter="0"/>
          <w:pgNumType w:start="1"/>
          <w:cols w:space="425"/>
          <w:docGrid w:type="linesAndChars" w:linePitch="285" w:charSpace="-3449"/>
        </w:sectPr>
      </w:pPr>
      <w:bookmarkStart w:id="0" w:name="_Toc412903614"/>
    </w:p>
    <w:p w:rsidR="004C11BA" w:rsidRDefault="002B5008">
      <w:pPr>
        <w:pStyle w:val="a9"/>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4C11BA" w:rsidRDefault="002B5008" w:rsidP="00F22F7F">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受天津市天津医院委托</w:t>
      </w:r>
      <w:r>
        <w:rPr>
          <w:rFonts w:ascii="Times New Roman" w:eastAsia="宋体" w:hAnsi="Times New Roman" w:cs="Times New Roman"/>
          <w:color w:val="auto"/>
          <w:szCs w:val="32"/>
        </w:rPr>
        <w:t>，天津市政府采购中心将以公开招标方式</w:t>
      </w:r>
      <w:r>
        <w:rPr>
          <w:rFonts w:ascii="Times New Roman" w:eastAsia="宋体" w:hAnsi="Times New Roman" w:cs="Times New Roman" w:hint="eastAsia"/>
          <w:color w:val="auto"/>
          <w:szCs w:val="32"/>
        </w:rPr>
        <w:t>，对天津市天津医院便携式彩色多普勒超声诊断系统项目实施政府采购。</w:t>
      </w:r>
      <w:r>
        <w:rPr>
          <w:rFonts w:ascii="Times New Roman" w:eastAsia="宋体" w:hAnsi="Times New Roman" w:cs="Times New Roman"/>
          <w:color w:val="auto"/>
          <w:szCs w:val="32"/>
        </w:rPr>
        <w:t>现欢迎合格的供应商参加投标。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格式电子投标文件（以通过电子签章客户端软件</w:t>
      </w:r>
      <w:r>
        <w:rPr>
          <w:rFonts w:ascii="Times New Roman" w:eastAsia="宋体" w:hAnsi="Times New Roman" w:cs="Times New Roman" w:hint="eastAsia"/>
          <w:color w:val="auto"/>
          <w:szCs w:val="32"/>
        </w:rPr>
        <w:t>winaip</w:t>
      </w:r>
      <w:r>
        <w:rPr>
          <w:rFonts w:ascii="Times New Roman" w:eastAsia="宋体" w:hAnsi="Times New Roman" w:cs="Times New Roman" w:hint="eastAsia"/>
          <w:color w:val="auto"/>
          <w:szCs w:val="32"/>
        </w:rPr>
        <w:t>正确读取签章信息为准）。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color w:val="auto"/>
          <w:szCs w:val="32"/>
        </w:rPr>
        <w:t>一、项目名称和编号</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天津市天津医院便携式彩色多普勒超声诊断系统项目</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w:t>
      </w:r>
      <w:r>
        <w:rPr>
          <w:rFonts w:ascii="Times New Roman" w:eastAsia="宋体" w:hAnsi="Times New Roman" w:cs="Times New Roman"/>
          <w:color w:val="auto"/>
        </w:rPr>
        <w:t>22-A-0117</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4C11BA" w:rsidRDefault="002B5008" w:rsidP="00F22F7F">
      <w:pPr>
        <w:tabs>
          <w:tab w:val="left" w:pos="210"/>
        </w:tabs>
        <w:autoSpaceDE w:val="0"/>
        <w:autoSpaceDN w:val="0"/>
        <w:adjustRightInd w:val="0"/>
        <w:spacing w:line="360" w:lineRule="auto"/>
        <w:ind w:firstLineChars="200" w:firstLine="446"/>
        <w:outlineLvl w:val="0"/>
        <w:rPr>
          <w:sz w:val="24"/>
          <w:szCs w:val="24"/>
          <w:lang w:val="zh-CN"/>
        </w:rPr>
      </w:pPr>
      <w:r>
        <w:rPr>
          <w:rFonts w:hint="eastAsia"/>
          <w:sz w:val="24"/>
          <w:szCs w:val="24"/>
          <w:lang w:val="zh-CN"/>
        </w:rPr>
        <w:t>第一包：便携式彩色多普勒超声诊断仪（</w:t>
      </w:r>
      <w:r>
        <w:rPr>
          <w:rFonts w:hint="eastAsia"/>
          <w:sz w:val="24"/>
          <w:szCs w:val="24"/>
          <w:lang w:val="zh-CN"/>
        </w:rPr>
        <w:t>1</w:t>
      </w:r>
      <w:r>
        <w:rPr>
          <w:rFonts w:hint="eastAsia"/>
          <w:sz w:val="24"/>
          <w:szCs w:val="24"/>
          <w:lang w:val="zh-CN"/>
        </w:rPr>
        <w:t>）</w:t>
      </w:r>
      <w:r>
        <w:rPr>
          <w:rFonts w:hint="eastAsia"/>
          <w:sz w:val="24"/>
          <w:szCs w:val="24"/>
          <w:lang w:val="zh-CN"/>
        </w:rPr>
        <w:t>1</w:t>
      </w:r>
      <w:r>
        <w:rPr>
          <w:rFonts w:hint="eastAsia"/>
          <w:sz w:val="24"/>
          <w:szCs w:val="24"/>
          <w:lang w:val="zh-CN"/>
        </w:rPr>
        <w:t>台、便携式彩色多普勒超声诊断仪（</w:t>
      </w:r>
      <w:r>
        <w:rPr>
          <w:rFonts w:hint="eastAsia"/>
          <w:sz w:val="24"/>
          <w:szCs w:val="24"/>
          <w:lang w:val="zh-CN"/>
        </w:rPr>
        <w:t>2</w:t>
      </w:r>
      <w:r>
        <w:rPr>
          <w:rFonts w:hint="eastAsia"/>
          <w:sz w:val="24"/>
          <w:szCs w:val="24"/>
          <w:lang w:val="zh-CN"/>
        </w:rPr>
        <w:t>）</w:t>
      </w:r>
      <w:r>
        <w:rPr>
          <w:rFonts w:hint="eastAsia"/>
          <w:sz w:val="24"/>
          <w:szCs w:val="24"/>
          <w:lang w:val="zh-CN"/>
        </w:rPr>
        <w:t>1</w:t>
      </w:r>
      <w:r>
        <w:rPr>
          <w:rFonts w:hint="eastAsia"/>
          <w:sz w:val="24"/>
          <w:szCs w:val="24"/>
          <w:lang w:val="zh-CN"/>
        </w:rPr>
        <w:t>台（采购需求详见附件），合同履行期限：签订合同之日起</w:t>
      </w:r>
      <w:r>
        <w:rPr>
          <w:rFonts w:hint="eastAsia"/>
          <w:sz w:val="24"/>
          <w:szCs w:val="24"/>
          <w:lang w:val="zh-CN"/>
        </w:rPr>
        <w:t>30</w:t>
      </w:r>
      <w:r>
        <w:rPr>
          <w:rFonts w:hint="eastAsia"/>
          <w:sz w:val="24"/>
          <w:szCs w:val="24"/>
          <w:lang w:val="zh-CN"/>
        </w:rPr>
        <w:t>日内。</w:t>
      </w:r>
    </w:p>
    <w:p w:rsidR="004C11BA" w:rsidRDefault="002B5008" w:rsidP="00F22F7F">
      <w:pPr>
        <w:tabs>
          <w:tab w:val="left" w:pos="210"/>
        </w:tabs>
        <w:autoSpaceDE w:val="0"/>
        <w:autoSpaceDN w:val="0"/>
        <w:adjustRightInd w:val="0"/>
        <w:spacing w:line="360" w:lineRule="auto"/>
        <w:ind w:firstLineChars="200" w:firstLine="446"/>
        <w:outlineLvl w:val="0"/>
        <w:rPr>
          <w:sz w:val="24"/>
          <w:szCs w:val="24"/>
          <w:lang w:val="zh-CN"/>
        </w:rPr>
      </w:pPr>
      <w:r>
        <w:rPr>
          <w:sz w:val="24"/>
          <w:szCs w:val="24"/>
          <w:lang w:val="zh-CN"/>
        </w:rPr>
        <w:t>本项目</w:t>
      </w:r>
      <w:r>
        <w:rPr>
          <w:rFonts w:hint="eastAsia"/>
          <w:sz w:val="24"/>
          <w:szCs w:val="24"/>
          <w:lang w:val="zh-CN"/>
        </w:rPr>
        <w:t>不接受进口产品投标。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第一包：</w:t>
      </w:r>
      <w:r>
        <w:rPr>
          <w:rFonts w:ascii="Times New Roman" w:eastAsia="宋体" w:hAnsi="Times New Roman" w:cs="Times New Roman"/>
          <w:color w:val="auto"/>
        </w:rPr>
        <w:t>1900000</w:t>
      </w:r>
      <w:r>
        <w:rPr>
          <w:rFonts w:ascii="Times New Roman" w:eastAsia="宋体" w:hAnsi="Times New Roman" w:cs="Times New Roman" w:hint="eastAsia"/>
          <w:color w:val="auto"/>
        </w:rPr>
        <w:t>元。</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一）投标人须按照《医疗器械监督管理条例》的规定，若投标人是所投产品的制造商，提供其医疗器械生产企业备案证明文件或医疗器械生产企业许可证扫描件；若投标人不是所投产品（第一类医疗器械除外）的制造商，提供其医疗器械经营企业备案证明文件</w:t>
      </w:r>
      <w:r>
        <w:rPr>
          <w:rFonts w:ascii="Times New Roman" w:eastAsia="宋体" w:hAnsi="Times New Roman" w:cs="Times New Roman" w:hint="eastAsia"/>
          <w:color w:val="auto"/>
        </w:rPr>
        <w:t>或医疗器械经营企业许可证扫描件。</w:t>
      </w:r>
    </w:p>
    <w:p w:rsidR="004C11BA" w:rsidRDefault="002B5008" w:rsidP="00F22F7F">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bookmarkStart w:id="3" w:name="OLE_LINK3"/>
      <w:bookmarkStart w:id="4" w:name="OLE_LINK4"/>
      <w:bookmarkStart w:id="5" w:name="_Toc412903615"/>
      <w:r>
        <w:rPr>
          <w:rFonts w:ascii="Times New Roman" w:eastAsia="宋体" w:hAnsi="Times New Roman" w:cs="Times New Roman" w:hint="eastAsia"/>
          <w:color w:val="auto"/>
        </w:rPr>
        <w:t>（二）投标人须具备《中华人民共和国政府采购法》第二十二条第一款规定的条</w:t>
      </w:r>
      <w:r>
        <w:rPr>
          <w:rFonts w:ascii="Times New Roman" w:eastAsia="宋体" w:hAnsi="Times New Roman" w:cs="Times New Roman" w:hint="eastAsia"/>
          <w:color w:val="auto"/>
        </w:rPr>
        <w:lastRenderedPageBreak/>
        <w:t>件，提供以下材料：</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C11BA" w:rsidRDefault="002B5008" w:rsidP="00F22F7F">
      <w:pPr>
        <w:pStyle w:val="Default"/>
        <w:spacing w:line="360" w:lineRule="auto"/>
        <w:ind w:firstLineChars="200" w:firstLine="446"/>
        <w:rPr>
          <w:rFonts w:ascii="Times New Roman" w:eastAsia="宋体" w:hAnsi="Times New Roman" w:cs="Times New Roman"/>
          <w:color w:val="auto"/>
        </w:rPr>
      </w:pPr>
      <w:bookmarkStart w:id="6" w:name="OLE_LINK5"/>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年度财务报告扫描件。</w:t>
      </w:r>
    </w:p>
    <w:bookmarkEnd w:id="6"/>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w:t>
      </w:r>
      <w:r>
        <w:rPr>
          <w:rFonts w:ascii="Times New Roman" w:eastAsia="宋体" w:hAnsi="Times New Roman" w:cs="Times New Roman" w:hint="eastAsia"/>
          <w:color w:val="auto"/>
        </w:rPr>
        <w:t>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（一）根据《政府采购促进中小企业发展管理办法》（财库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号）规定，全部货物均由中小企业制造的，对符合规定的小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制造的产品报价给予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的扣除。货物既有中小企业制造的货物，也有大型企业制造的货物，不享受此扶持政策。</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w:t>
      </w:r>
      <w:r>
        <w:rPr>
          <w:rFonts w:ascii="Times New Roman" w:hAnsi="Times New Roman" w:cs="Times New Roman"/>
          <w:color w:val="auto"/>
        </w:rPr>
        <w:t>监狱企业视同小微企业</w:t>
      </w:r>
      <w:r>
        <w:rPr>
          <w:rFonts w:ascii="Times New Roman" w:eastAsia="宋体" w:hAnsi="Times New Roman" w:cs="Times New Roman"/>
          <w:color w:val="auto"/>
        </w:rPr>
        <w:t>。</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注：中小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（四）涉及商品包装或快</w:t>
      </w:r>
      <w:r>
        <w:rPr>
          <w:rFonts w:ascii="Times New Roman" w:eastAsia="宋体" w:hAnsi="Times New Roman" w:cs="Times New Roman"/>
          <w:color w:val="auto"/>
        </w:rPr>
        <w:t>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w:t>
      </w:r>
      <w:r>
        <w:rPr>
          <w:rFonts w:ascii="Times New Roman" w:eastAsia="宋体" w:hAnsi="Times New Roman" w:cs="Times New Roman"/>
          <w:color w:val="auto"/>
        </w:rPr>
        <w:t>法失信行为记录名单及其他不符合《中华人民共和国政府采购法》第二十二条规定条件的供应商，拒绝参与政府采购活动，同时对信用信息查询记录和证据进行打印存档。</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（六）按照《关于调整优化节能产品、环境标志产品政府采购执行机制的通知》（财库〔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w:t>
      </w:r>
      <w:r>
        <w:rPr>
          <w:rFonts w:ascii="Times New Roman" w:hAnsi="Times New Roman" w:cs="Times New Roman"/>
          <w:color w:val="auto"/>
        </w:rPr>
        <w:t>政府</w:t>
      </w:r>
      <w:r>
        <w:rPr>
          <w:rFonts w:ascii="Times New Roman" w:hAnsi="Times New Roman" w:cs="Times New Roman"/>
          <w:color w:val="auto"/>
        </w:rPr>
        <w:t>采购节能、环境标志品目清单内的产品实施</w:t>
      </w:r>
      <w:r>
        <w:rPr>
          <w:rFonts w:ascii="Times New Roman" w:eastAsia="宋体" w:hAnsi="Times New Roman" w:cs="Times New Roman"/>
          <w:color w:val="auto"/>
        </w:rPr>
        <w:t>优先采购和强制采购的评标方法。</w:t>
      </w:r>
    </w:p>
    <w:bookmarkEnd w:id="1"/>
    <w:bookmarkEnd w:id="2"/>
    <w:bookmarkEnd w:id="3"/>
    <w:bookmarkEnd w:id="4"/>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六、获取招标文件时间、方式</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11</w:t>
      </w:r>
      <w:r>
        <w:rPr>
          <w:rFonts w:ascii="Times New Roman" w:eastAsia="宋体" w:hAnsi="Times New Roman" w:cs="Times New Roman"/>
          <w:color w:val="auto"/>
        </w:rPr>
        <w:t>日至</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18</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1" w:history="1">
        <w:r>
          <w:rPr>
            <w:rStyle w:val="ab"/>
            <w:rFonts w:ascii="Times New Roman" w:eastAsia="宋体" w:hAnsi="Times New Roman" w:cs="Times New Roman" w:hint="eastAsia"/>
            <w:color w:val="auto"/>
          </w:rPr>
          <w:t>http://tjgp</w:t>
        </w:r>
        <w:r>
          <w:rPr>
            <w:rStyle w:val="ab"/>
            <w:rFonts w:ascii="Times New Roman" w:eastAsia="宋体" w:hAnsi="Times New Roman" w:cs="Times New Roman" w:hint="eastAsia"/>
            <w:color w:val="auto"/>
          </w:rPr>
          <w:t>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（三）下载招标文件后如放弃投标，请于网上应答截止</w:t>
      </w:r>
      <w:r>
        <w:rPr>
          <w:rFonts w:ascii="Times New Roman" w:eastAsia="宋体" w:hAnsi="Times New Roman" w:cs="Times New Roman" w:hint="eastAsia"/>
          <w:color w:val="auto"/>
        </w:rPr>
        <w:t>时间之前取消投标。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四</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（五）本项目不组织标前答疑会</w:t>
      </w:r>
      <w:r>
        <w:rPr>
          <w:rFonts w:ascii="Times New Roman" w:eastAsia="宋体" w:hAnsi="Times New Roman" w:cs="Times New Roman"/>
          <w:color w:val="auto"/>
        </w:rPr>
        <w:t>。</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11</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2</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w:t>
      </w:r>
      <w:r>
        <w:rPr>
          <w:rFonts w:ascii="Times New Roman" w:eastAsia="宋体" w:hAnsi="Times New Roman" w:cs="Times New Roman"/>
          <w:color w:val="auto"/>
        </w:rPr>
        <w:t>Info/getWebInfoListForwebInfoClass.do?fkWebInfoclassId=W008</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2</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r>
        <w:rPr>
          <w:rFonts w:ascii="Times New Roman" w:eastAsia="宋体" w:hAnsi="Times New Roman" w:cs="Times New Roman"/>
          <w:color w:val="auto"/>
        </w:rPr>
        <w:t>方为有效投标。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2</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9</w:t>
      </w:r>
      <w:r>
        <w:rPr>
          <w:rFonts w:ascii="Times New Roman" w:eastAsia="宋体" w:hAnsi="Times New Roman" w:cs="Times New Roman"/>
          <w:color w:val="auto"/>
        </w:rPr>
        <w:t>月</w:t>
      </w:r>
      <w:r>
        <w:rPr>
          <w:rFonts w:ascii="Times New Roman" w:eastAsia="宋体" w:hAnsi="Times New Roman" w:cs="Times New Roman" w:hint="eastAsia"/>
          <w:color w:val="auto"/>
        </w:rPr>
        <w:t>2</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w:t>
      </w:r>
      <w:r>
        <w:rPr>
          <w:rFonts w:ascii="Times New Roman" w:eastAsia="宋体" w:hAnsi="Times New Roman" w:cs="Times New Roman" w:hint="eastAsia"/>
          <w:color w:val="auto"/>
        </w:rPr>
        <w:t>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color w:val="auto"/>
        </w:rPr>
        <w:t xml:space="preserve"> </w:t>
      </w:r>
      <w:r>
        <w:rPr>
          <w:rFonts w:ascii="Times New Roman" w:eastAsia="宋体" w:hAnsi="Times New Roman" w:cs="Times New Roman"/>
          <w:color w:val="auto"/>
        </w:rPr>
        <w:t>冯强、鲁志强、杨光</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（六）咨询服务电话</w:t>
      </w:r>
      <w:r>
        <w:rPr>
          <w:rFonts w:ascii="Times New Roman" w:eastAsia="宋体" w:hAnsi="Times New Roman" w:cs="Times New Roman"/>
          <w:color w:val="auto"/>
        </w:rPr>
        <w:t>：</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w:t>
      </w:r>
      <w:proofErr w:type="gramStart"/>
      <w:r>
        <w:rPr>
          <w:rFonts w:ascii="Times New Roman" w:eastAsia="宋体" w:hAnsi="Times New Roman" w:cs="Times New Roman" w:hint="eastAsia"/>
          <w:color w:val="auto"/>
        </w:rPr>
        <w:t>商注册</w:t>
      </w:r>
      <w:proofErr w:type="gramEnd"/>
      <w:r>
        <w:rPr>
          <w:rFonts w:ascii="Times New Roman" w:eastAsia="宋体" w:hAnsi="Times New Roman" w:cs="Times New Roman" w:hint="eastAsia"/>
          <w:color w:val="auto"/>
        </w:rPr>
        <w:t>咨询：</w:t>
      </w:r>
      <w:r>
        <w:rPr>
          <w:rFonts w:ascii="Times New Roman" w:eastAsia="宋体" w:hAnsi="Times New Roman" w:cs="Times New Roman" w:hint="eastAsia"/>
          <w:color w:val="auto"/>
        </w:rPr>
        <w:t>022-24538316</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hint="eastAsia"/>
          <w:color w:val="auto"/>
        </w:rPr>
        <w:t>网上应答操作咨询：</w:t>
      </w:r>
      <w:r>
        <w:rPr>
          <w:rFonts w:ascii="Times New Roman" w:eastAsia="宋体" w:hAnsi="Times New Roman" w:cs="Times New Roman"/>
          <w:color w:val="auto"/>
        </w:rPr>
        <w:t>022-24538176</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hint="eastAsia"/>
          <w:color w:val="auto"/>
        </w:rPr>
        <w:t>解密操作咨询：</w:t>
      </w:r>
      <w:r>
        <w:rPr>
          <w:rFonts w:ascii="Times New Roman" w:eastAsia="宋体" w:hAnsi="Times New Roman" w:cs="Times New Roman"/>
          <w:color w:val="auto"/>
        </w:rPr>
        <w:t>022-24538309</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天津市天津医院</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天津市河西区解放南路</w:t>
      </w:r>
      <w:r>
        <w:rPr>
          <w:rFonts w:ascii="Times New Roman" w:eastAsia="宋体" w:hAnsi="Times New Roman" w:cs="Times New Roman" w:hint="eastAsia"/>
          <w:color w:val="auto"/>
        </w:rPr>
        <w:t>406</w:t>
      </w:r>
      <w:r>
        <w:rPr>
          <w:rFonts w:ascii="Times New Roman" w:eastAsia="宋体" w:hAnsi="Times New Roman" w:cs="Times New Roman" w:hint="eastAsia"/>
          <w:color w:val="auto"/>
        </w:rPr>
        <w:t>号</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徐老师</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022-</w:t>
      </w:r>
      <w:r>
        <w:rPr>
          <w:rFonts w:ascii="Times New Roman" w:eastAsia="宋体" w:hAnsi="Times New Roman" w:cs="Times New Roman"/>
          <w:color w:val="auto"/>
        </w:rPr>
        <w:t>60910433</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联系部门：天津市天津医院</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联系地址：天津市河西区解放南路</w:t>
      </w:r>
      <w:r>
        <w:rPr>
          <w:rFonts w:ascii="Times New Roman" w:eastAsia="宋体" w:hAnsi="Times New Roman" w:cs="Times New Roman" w:hint="eastAsia"/>
          <w:color w:val="auto"/>
        </w:rPr>
        <w:t>406</w:t>
      </w:r>
      <w:r>
        <w:rPr>
          <w:rFonts w:ascii="Times New Roman" w:eastAsia="宋体" w:hAnsi="Times New Roman" w:cs="Times New Roman" w:hint="eastAsia"/>
          <w:color w:val="auto"/>
        </w:rPr>
        <w:t>号</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人：徐老师</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color w:val="auto"/>
        </w:rPr>
        <w:t>022-60910433</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4C11BA">
        <w:trPr>
          <w:trHeight w:val="440"/>
          <w:tblHeader/>
          <w:jc w:val="center"/>
        </w:trPr>
        <w:tc>
          <w:tcPr>
            <w:tcW w:w="3656" w:type="dxa"/>
            <w:vAlign w:val="center"/>
          </w:tcPr>
          <w:p w:rsidR="004C11BA" w:rsidRDefault="002B5008">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4C11BA" w:rsidRDefault="002B5008">
            <w:pPr>
              <w:tabs>
                <w:tab w:val="left" w:pos="750"/>
                <w:tab w:val="left" w:pos="840"/>
              </w:tabs>
              <w:adjustRightInd w:val="0"/>
              <w:snapToGrid w:val="0"/>
              <w:jc w:val="center"/>
              <w:rPr>
                <w:sz w:val="24"/>
              </w:rPr>
            </w:pPr>
            <w:r>
              <w:rPr>
                <w:sz w:val="24"/>
              </w:rPr>
              <w:t>费率</w:t>
            </w:r>
          </w:p>
        </w:tc>
      </w:tr>
      <w:tr w:rsidR="004C11BA">
        <w:trPr>
          <w:trHeight w:val="440"/>
          <w:jc w:val="center"/>
        </w:trPr>
        <w:tc>
          <w:tcPr>
            <w:tcW w:w="3656" w:type="dxa"/>
            <w:vAlign w:val="center"/>
          </w:tcPr>
          <w:p w:rsidR="004C11BA" w:rsidRDefault="002B5008">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4C11BA" w:rsidRDefault="002B5008">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4C11BA">
        <w:trPr>
          <w:trHeight w:val="440"/>
          <w:jc w:val="center"/>
        </w:trPr>
        <w:tc>
          <w:tcPr>
            <w:tcW w:w="3656" w:type="dxa"/>
            <w:vAlign w:val="center"/>
          </w:tcPr>
          <w:p w:rsidR="004C11BA" w:rsidRDefault="002B5008">
            <w:pPr>
              <w:tabs>
                <w:tab w:val="left" w:pos="750"/>
                <w:tab w:val="left" w:pos="840"/>
              </w:tabs>
              <w:adjustRightInd w:val="0"/>
              <w:snapToGrid w:val="0"/>
              <w:jc w:val="center"/>
              <w:rPr>
                <w:sz w:val="24"/>
              </w:rPr>
            </w:pPr>
            <w:r>
              <w:rPr>
                <w:sz w:val="24"/>
              </w:rPr>
              <w:t>100-500</w:t>
            </w:r>
          </w:p>
        </w:tc>
        <w:tc>
          <w:tcPr>
            <w:tcW w:w="3657" w:type="dxa"/>
            <w:vAlign w:val="center"/>
          </w:tcPr>
          <w:p w:rsidR="004C11BA" w:rsidRDefault="002B5008">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4C11BA">
        <w:trPr>
          <w:trHeight w:val="440"/>
          <w:jc w:val="center"/>
        </w:trPr>
        <w:tc>
          <w:tcPr>
            <w:tcW w:w="3656" w:type="dxa"/>
            <w:vAlign w:val="center"/>
          </w:tcPr>
          <w:p w:rsidR="004C11BA" w:rsidRDefault="002B5008">
            <w:pPr>
              <w:tabs>
                <w:tab w:val="left" w:pos="750"/>
                <w:tab w:val="left" w:pos="840"/>
              </w:tabs>
              <w:adjustRightInd w:val="0"/>
              <w:snapToGrid w:val="0"/>
              <w:jc w:val="center"/>
              <w:rPr>
                <w:sz w:val="24"/>
              </w:rPr>
            </w:pPr>
            <w:r>
              <w:rPr>
                <w:sz w:val="24"/>
              </w:rPr>
              <w:t>500-1000</w:t>
            </w:r>
          </w:p>
        </w:tc>
        <w:tc>
          <w:tcPr>
            <w:tcW w:w="3657" w:type="dxa"/>
            <w:vAlign w:val="center"/>
          </w:tcPr>
          <w:p w:rsidR="004C11BA" w:rsidRDefault="002B5008">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4C11BA">
        <w:trPr>
          <w:trHeight w:val="440"/>
          <w:jc w:val="center"/>
        </w:trPr>
        <w:tc>
          <w:tcPr>
            <w:tcW w:w="3656" w:type="dxa"/>
            <w:vAlign w:val="center"/>
          </w:tcPr>
          <w:p w:rsidR="004C11BA" w:rsidRDefault="002B5008">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4C11BA" w:rsidRDefault="002B5008">
            <w:pPr>
              <w:tabs>
                <w:tab w:val="left" w:pos="750"/>
                <w:tab w:val="left" w:pos="840"/>
              </w:tabs>
              <w:adjustRightInd w:val="0"/>
              <w:snapToGrid w:val="0"/>
              <w:jc w:val="center"/>
              <w:rPr>
                <w:sz w:val="24"/>
              </w:rPr>
            </w:pPr>
            <w:r>
              <w:rPr>
                <w:sz w:val="24"/>
              </w:rPr>
              <w:t>0.5%</w:t>
            </w:r>
          </w:p>
        </w:tc>
      </w:tr>
      <w:tr w:rsidR="004C11BA">
        <w:trPr>
          <w:trHeight w:val="440"/>
          <w:jc w:val="center"/>
        </w:trPr>
        <w:tc>
          <w:tcPr>
            <w:tcW w:w="3656" w:type="dxa"/>
            <w:vAlign w:val="center"/>
          </w:tcPr>
          <w:p w:rsidR="004C11BA" w:rsidRDefault="002B5008">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4C11BA" w:rsidRDefault="002B5008">
            <w:pPr>
              <w:tabs>
                <w:tab w:val="left" w:pos="750"/>
                <w:tab w:val="left" w:pos="840"/>
              </w:tabs>
              <w:adjustRightInd w:val="0"/>
              <w:snapToGrid w:val="0"/>
              <w:jc w:val="center"/>
              <w:rPr>
                <w:sz w:val="24"/>
              </w:rPr>
            </w:pPr>
            <w:r>
              <w:rPr>
                <w:sz w:val="24"/>
              </w:rPr>
              <w:t>0.25%</w:t>
            </w:r>
          </w:p>
        </w:tc>
      </w:tr>
      <w:tr w:rsidR="004C11BA">
        <w:trPr>
          <w:trHeight w:val="440"/>
          <w:jc w:val="center"/>
        </w:trPr>
        <w:tc>
          <w:tcPr>
            <w:tcW w:w="3656" w:type="dxa"/>
            <w:vAlign w:val="center"/>
          </w:tcPr>
          <w:p w:rsidR="004C11BA" w:rsidRDefault="002B5008">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4C11BA" w:rsidRDefault="002B5008">
            <w:pPr>
              <w:tabs>
                <w:tab w:val="left" w:pos="750"/>
                <w:tab w:val="left" w:pos="840"/>
              </w:tabs>
              <w:adjustRightInd w:val="0"/>
              <w:snapToGrid w:val="0"/>
              <w:jc w:val="center"/>
              <w:rPr>
                <w:sz w:val="24"/>
              </w:rPr>
            </w:pPr>
            <w:r>
              <w:rPr>
                <w:sz w:val="24"/>
              </w:rPr>
              <w:t>0.05%</w:t>
            </w:r>
          </w:p>
        </w:tc>
      </w:tr>
    </w:tbl>
    <w:p w:rsidR="004C11BA" w:rsidRDefault="002B5008" w:rsidP="00F22F7F">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4C11BA" w:rsidRDefault="002B5008" w:rsidP="00F22F7F">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4C11BA" w:rsidRDefault="002B5008" w:rsidP="00F22F7F">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4C11BA" w:rsidRDefault="002B5008">
      <w:pPr>
        <w:pStyle w:val="Default"/>
        <w:spacing w:line="360" w:lineRule="auto"/>
        <w:jc w:val="right"/>
        <w:rPr>
          <w:b/>
          <w:bCs/>
          <w:color w:val="auto"/>
          <w:kern w:val="28"/>
          <w:sz w:val="32"/>
          <w:szCs w:val="32"/>
        </w:rPr>
      </w:pPr>
      <w:r>
        <w:rPr>
          <w:rFonts w:ascii="Times New Roman" w:eastAsia="宋体" w:hAnsi="Times New Roman" w:cs="Times New Roman"/>
          <w:color w:val="auto"/>
        </w:rPr>
        <w:t>202</w:t>
      </w:r>
      <w:r>
        <w:rPr>
          <w:rFonts w:ascii="Times New Roman" w:eastAsia="宋体" w:hAnsi="Times New Roman" w:cs="Times New Roman" w:hint="eastAsia"/>
          <w:color w:val="auto"/>
        </w:rPr>
        <w:t>2</w:t>
      </w:r>
      <w:r>
        <w:rPr>
          <w:rFonts w:ascii="Times New Roman" w:eastAsia="宋体" w:hAnsi="Times New Roman" w:cs="Times New Roman"/>
          <w:color w:val="auto"/>
        </w:rPr>
        <w:t>年</w:t>
      </w:r>
      <w:r>
        <w:rPr>
          <w:rFonts w:ascii="Times New Roman" w:eastAsia="宋体" w:hAnsi="Times New Roman" w:cs="Times New Roman" w:hint="eastAsia"/>
          <w:color w:val="auto"/>
        </w:rPr>
        <w:t>8</w:t>
      </w:r>
      <w:r>
        <w:rPr>
          <w:rFonts w:ascii="Times New Roman" w:eastAsia="宋体" w:hAnsi="Times New Roman" w:cs="Times New Roman"/>
          <w:color w:val="auto"/>
        </w:rPr>
        <w:t>月</w:t>
      </w:r>
      <w:r>
        <w:rPr>
          <w:rFonts w:ascii="Times New Roman" w:eastAsia="宋体" w:hAnsi="Times New Roman" w:cs="Times New Roman" w:hint="eastAsia"/>
          <w:color w:val="auto"/>
        </w:rPr>
        <w:t>11</w:t>
      </w:r>
      <w:r>
        <w:rPr>
          <w:rFonts w:ascii="Times New Roman" w:eastAsia="宋体" w:hAnsi="Times New Roman" w:cs="Times New Roman"/>
          <w:color w:val="auto"/>
        </w:rPr>
        <w:t>日</w:t>
      </w:r>
      <w:r>
        <w:rPr>
          <w:color w:val="auto"/>
        </w:rPr>
        <w:br w:type="page"/>
      </w:r>
    </w:p>
    <w:p w:rsidR="004C11BA" w:rsidRDefault="002B5008">
      <w:pPr>
        <w:pStyle w:val="a9"/>
        <w:rPr>
          <w:rFonts w:ascii="Times New Roman" w:hAnsi="Times New Roman"/>
        </w:rPr>
      </w:pPr>
      <w:r>
        <w:rPr>
          <w:rFonts w:ascii="Times New Roman" w:hAnsi="Times New Roman"/>
        </w:rPr>
        <w:lastRenderedPageBreak/>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5"/>
    </w:p>
    <w:p w:rsidR="004C11BA" w:rsidRDefault="002B5008" w:rsidP="00F22F7F">
      <w:pPr>
        <w:tabs>
          <w:tab w:val="left" w:pos="210"/>
        </w:tabs>
        <w:autoSpaceDE w:val="0"/>
        <w:autoSpaceDN w:val="0"/>
        <w:adjustRightInd w:val="0"/>
        <w:spacing w:line="360" w:lineRule="auto"/>
        <w:ind w:firstLineChars="200" w:firstLine="446"/>
        <w:outlineLvl w:val="0"/>
        <w:rPr>
          <w:sz w:val="24"/>
          <w:szCs w:val="24"/>
        </w:rPr>
      </w:pPr>
      <w:r>
        <w:rPr>
          <w:sz w:val="24"/>
          <w:szCs w:val="24"/>
        </w:rPr>
        <w:t>一、</w:t>
      </w:r>
      <w:r>
        <w:rPr>
          <w:rFonts w:hint="eastAsia"/>
          <w:sz w:val="24"/>
          <w:szCs w:val="24"/>
        </w:rPr>
        <w:t>商务要求</w:t>
      </w:r>
    </w:p>
    <w:p w:rsidR="004C11BA" w:rsidRDefault="002B5008" w:rsidP="00F22F7F">
      <w:pPr>
        <w:autoSpaceDE w:val="0"/>
        <w:autoSpaceDN w:val="0"/>
        <w:adjustRightInd w:val="0"/>
        <w:spacing w:line="360" w:lineRule="auto"/>
        <w:ind w:firstLineChars="200" w:firstLine="446"/>
        <w:rPr>
          <w:sz w:val="24"/>
        </w:rPr>
      </w:pPr>
      <w:r>
        <w:rPr>
          <w:rFonts w:eastAsia="......." w:hint="eastAsia"/>
          <w:kern w:val="0"/>
          <w:sz w:val="24"/>
          <w:szCs w:val="24"/>
        </w:rPr>
        <w:t>（一）</w:t>
      </w:r>
      <w:r>
        <w:rPr>
          <w:rFonts w:hint="eastAsia"/>
          <w:sz w:val="24"/>
        </w:rPr>
        <w:t>报价要求</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投标报价以人民币填列。</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投标人的报价应包括：设备主机及附件货款、运输费、运输保险费、装卸费、安装调试费及其他应有的费用。投标人所报</w:t>
      </w:r>
      <w:proofErr w:type="gramStart"/>
      <w:r>
        <w:rPr>
          <w:rFonts w:hint="eastAsia"/>
          <w:sz w:val="24"/>
        </w:rPr>
        <w:t>价格为货到</w:t>
      </w:r>
      <w:proofErr w:type="gramEnd"/>
      <w:r>
        <w:rPr>
          <w:rFonts w:hint="eastAsia"/>
          <w:sz w:val="24"/>
        </w:rPr>
        <w:t>现场安装调试完成的最终优惠价格。</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3. </w:t>
      </w:r>
      <w:r>
        <w:rPr>
          <w:rFonts w:hint="eastAsia"/>
          <w:sz w:val="24"/>
        </w:rPr>
        <w:t>验收及相关费用由投标人负责。</w:t>
      </w:r>
    </w:p>
    <w:p w:rsidR="004C11BA" w:rsidRDefault="002B5008" w:rsidP="00F22F7F">
      <w:pPr>
        <w:autoSpaceDE w:val="0"/>
        <w:autoSpaceDN w:val="0"/>
        <w:adjustRightInd w:val="0"/>
        <w:spacing w:line="360" w:lineRule="auto"/>
        <w:ind w:firstLineChars="200" w:firstLine="446"/>
        <w:rPr>
          <w:sz w:val="24"/>
        </w:rPr>
      </w:pPr>
      <w:r>
        <w:rPr>
          <w:rFonts w:hint="eastAsia"/>
          <w:sz w:val="24"/>
        </w:rPr>
        <w:t>（二）服务要求</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提供所投产品</w:t>
      </w:r>
      <w:r>
        <w:rPr>
          <w:rFonts w:hint="eastAsia"/>
          <w:sz w:val="24"/>
        </w:rPr>
        <w:t>3</w:t>
      </w:r>
      <w:r>
        <w:rPr>
          <w:rFonts w:hint="eastAsia"/>
          <w:sz w:val="24"/>
        </w:rPr>
        <w:t>年的免费上门保修，终身维修。保修期内免费更换零配件，</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48</w:t>
      </w:r>
      <w:r>
        <w:rPr>
          <w:rFonts w:hint="eastAsia"/>
          <w:sz w:val="24"/>
        </w:rPr>
        <w:t>小时内维修工程师到达维修现场。保修期自验收合格之日起计算。</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提供所投产品制造商服务机构情况，包括地址、联系方式及技术人员数量等。</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3. </w:t>
      </w:r>
      <w:r>
        <w:rPr>
          <w:rFonts w:hint="eastAsia"/>
          <w:sz w:val="24"/>
        </w:rPr>
        <w:t>提供原厂标准的易耗品、消耗材料价格清单及折扣率，保修期后设备维修的价格清单及折扣率。</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4. </w:t>
      </w:r>
      <w:r>
        <w:rPr>
          <w:rFonts w:hint="eastAsia"/>
          <w:sz w:val="24"/>
        </w:rPr>
        <w:t>提供现场技术培训。</w:t>
      </w:r>
    </w:p>
    <w:p w:rsidR="004C11BA" w:rsidRDefault="002B5008" w:rsidP="00F22F7F">
      <w:pPr>
        <w:autoSpaceDE w:val="0"/>
        <w:autoSpaceDN w:val="0"/>
        <w:adjustRightInd w:val="0"/>
        <w:spacing w:line="360" w:lineRule="auto"/>
        <w:ind w:firstLineChars="200" w:firstLine="446"/>
        <w:rPr>
          <w:sz w:val="24"/>
        </w:rPr>
      </w:pPr>
      <w:r>
        <w:rPr>
          <w:rFonts w:hint="eastAsia"/>
          <w:sz w:val="24"/>
        </w:rPr>
        <w:t>（三）交货要求</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交货期：</w:t>
      </w:r>
    </w:p>
    <w:p w:rsidR="004C11BA" w:rsidRDefault="002B5008" w:rsidP="00F22F7F">
      <w:pPr>
        <w:autoSpaceDE w:val="0"/>
        <w:autoSpaceDN w:val="0"/>
        <w:adjustRightInd w:val="0"/>
        <w:spacing w:line="360" w:lineRule="auto"/>
        <w:ind w:firstLineChars="200" w:firstLine="446"/>
        <w:rPr>
          <w:sz w:val="24"/>
        </w:rPr>
      </w:pPr>
      <w:r>
        <w:rPr>
          <w:rFonts w:hint="eastAsia"/>
          <w:sz w:val="24"/>
        </w:rPr>
        <w:t>货到时间：签订合同之日起</w:t>
      </w:r>
      <w:r>
        <w:rPr>
          <w:rFonts w:hint="eastAsia"/>
          <w:sz w:val="24"/>
        </w:rPr>
        <w:t>30</w:t>
      </w:r>
      <w:r>
        <w:rPr>
          <w:rFonts w:hint="eastAsia"/>
          <w:sz w:val="24"/>
        </w:rPr>
        <w:t>日内（特殊情况以合同为准）。</w:t>
      </w:r>
    </w:p>
    <w:p w:rsidR="004C11BA" w:rsidRDefault="002B5008" w:rsidP="00F22F7F">
      <w:pPr>
        <w:autoSpaceDE w:val="0"/>
        <w:autoSpaceDN w:val="0"/>
        <w:adjustRightInd w:val="0"/>
        <w:spacing w:line="360" w:lineRule="auto"/>
        <w:ind w:firstLineChars="200" w:firstLine="446"/>
        <w:rPr>
          <w:sz w:val="24"/>
        </w:rPr>
      </w:pPr>
      <w:r>
        <w:rPr>
          <w:rFonts w:hint="eastAsia"/>
          <w:sz w:val="24"/>
        </w:rPr>
        <w:t>安装完成：货到之日起</w:t>
      </w:r>
      <w:r>
        <w:rPr>
          <w:rFonts w:hint="eastAsia"/>
          <w:sz w:val="24"/>
        </w:rPr>
        <w:t>5</w:t>
      </w:r>
      <w:r>
        <w:rPr>
          <w:rFonts w:hint="eastAsia"/>
          <w:sz w:val="24"/>
        </w:rPr>
        <w:t>日内（特殊情况以合同为准）。</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交货地点：天津市河西区解放南路</w:t>
      </w:r>
      <w:r>
        <w:rPr>
          <w:rFonts w:hint="eastAsia"/>
          <w:sz w:val="24"/>
        </w:rPr>
        <w:t>406</w:t>
      </w:r>
      <w:r>
        <w:rPr>
          <w:rFonts w:hint="eastAsia"/>
          <w:sz w:val="24"/>
        </w:rPr>
        <w:t>号（特殊情况以合同为准）。</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3. </w:t>
      </w:r>
      <w:r>
        <w:rPr>
          <w:rFonts w:hint="eastAsia"/>
          <w:sz w:val="24"/>
        </w:rPr>
        <w:t>提供制造商完整的随机资料，包括完整的使用和维修手册等。</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4. </w:t>
      </w:r>
      <w:r>
        <w:rPr>
          <w:rFonts w:hint="eastAsia"/>
          <w:sz w:val="24"/>
        </w:rPr>
        <w:t>特别要求：交货时要求投标人就所投产</w:t>
      </w:r>
      <w:proofErr w:type="gramStart"/>
      <w:r>
        <w:rPr>
          <w:rFonts w:hint="eastAsia"/>
          <w:sz w:val="24"/>
        </w:rPr>
        <w:t>品提供</w:t>
      </w:r>
      <w:proofErr w:type="gramEnd"/>
      <w:r>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w:t>
      </w:r>
      <w:r>
        <w:rPr>
          <w:rFonts w:hint="eastAsia"/>
          <w:sz w:val="24"/>
        </w:rPr>
        <w:lastRenderedPageBreak/>
        <w:t>行的国家法律法规追究其他责任，并连带追究所投产品制造商的责任。</w:t>
      </w:r>
    </w:p>
    <w:p w:rsidR="004C11BA" w:rsidRDefault="002B5008" w:rsidP="00F22F7F">
      <w:pPr>
        <w:autoSpaceDE w:val="0"/>
        <w:autoSpaceDN w:val="0"/>
        <w:adjustRightInd w:val="0"/>
        <w:spacing w:line="360" w:lineRule="auto"/>
        <w:ind w:firstLineChars="200" w:firstLine="446"/>
        <w:rPr>
          <w:sz w:val="24"/>
        </w:rPr>
      </w:pPr>
      <w:r>
        <w:rPr>
          <w:rFonts w:hint="eastAsia"/>
          <w:sz w:val="24"/>
        </w:rPr>
        <w:t>（四）付款方式</w:t>
      </w:r>
    </w:p>
    <w:p w:rsidR="004C11BA" w:rsidRDefault="002B5008" w:rsidP="00F22F7F">
      <w:pPr>
        <w:autoSpaceDE w:val="0"/>
        <w:autoSpaceDN w:val="0"/>
        <w:adjustRightInd w:val="0"/>
        <w:spacing w:line="360" w:lineRule="auto"/>
        <w:ind w:firstLineChars="200" w:firstLine="446"/>
        <w:rPr>
          <w:sz w:val="24"/>
        </w:rPr>
      </w:pPr>
      <w:r>
        <w:rPr>
          <w:rFonts w:hint="eastAsia"/>
          <w:sz w:val="24"/>
        </w:rPr>
        <w:t>签订合同后</w:t>
      </w:r>
      <w:r>
        <w:rPr>
          <w:rFonts w:hint="eastAsia"/>
          <w:sz w:val="24"/>
        </w:rPr>
        <w:t>15</w:t>
      </w:r>
      <w:r>
        <w:rPr>
          <w:rFonts w:hint="eastAsia"/>
          <w:sz w:val="24"/>
        </w:rPr>
        <w:t>个工作日内预付合同总额的</w:t>
      </w:r>
      <w:r>
        <w:rPr>
          <w:rFonts w:hint="eastAsia"/>
          <w:sz w:val="24"/>
        </w:rPr>
        <w:t>30%</w:t>
      </w:r>
      <w:r>
        <w:rPr>
          <w:rFonts w:hint="eastAsia"/>
          <w:sz w:val="24"/>
        </w:rPr>
        <w:t>，货到现场安装、调试完毕，所有设备使用无质量问题，验收合格后</w:t>
      </w:r>
      <w:r>
        <w:rPr>
          <w:rFonts w:hint="eastAsia"/>
          <w:sz w:val="24"/>
        </w:rPr>
        <w:t>15</w:t>
      </w:r>
      <w:r>
        <w:rPr>
          <w:rFonts w:hint="eastAsia"/>
          <w:sz w:val="24"/>
        </w:rPr>
        <w:t>个工作日内支付合同总额的</w:t>
      </w:r>
      <w:r>
        <w:rPr>
          <w:rFonts w:hint="eastAsia"/>
          <w:sz w:val="24"/>
        </w:rPr>
        <w:t>70%</w:t>
      </w:r>
      <w:r>
        <w:rPr>
          <w:rFonts w:hint="eastAsia"/>
          <w:sz w:val="24"/>
        </w:rPr>
        <w:t>（特殊情况以合同为准）。</w:t>
      </w:r>
    </w:p>
    <w:p w:rsidR="004C11BA" w:rsidRDefault="002B5008" w:rsidP="00F22F7F">
      <w:pPr>
        <w:autoSpaceDE w:val="0"/>
        <w:autoSpaceDN w:val="0"/>
        <w:adjustRightInd w:val="0"/>
        <w:spacing w:line="360" w:lineRule="auto"/>
        <w:ind w:firstLineChars="200" w:firstLine="446"/>
        <w:rPr>
          <w:sz w:val="24"/>
        </w:rPr>
      </w:pPr>
      <w:r>
        <w:rPr>
          <w:rFonts w:hint="eastAsia"/>
          <w:sz w:val="24"/>
        </w:rPr>
        <w:t>（五）投标保证金和履约保证金</w:t>
      </w:r>
    </w:p>
    <w:p w:rsidR="004C11BA" w:rsidRDefault="002B5008" w:rsidP="00F22F7F">
      <w:pPr>
        <w:autoSpaceDE w:val="0"/>
        <w:autoSpaceDN w:val="0"/>
        <w:adjustRightInd w:val="0"/>
        <w:spacing w:line="360" w:lineRule="auto"/>
        <w:ind w:firstLineChars="200" w:firstLine="446"/>
        <w:rPr>
          <w:sz w:val="24"/>
        </w:rPr>
      </w:pPr>
      <w:r>
        <w:rPr>
          <w:rFonts w:hint="eastAsia"/>
          <w:sz w:val="24"/>
        </w:rPr>
        <w:t>本项目不收取投标保证金</w:t>
      </w:r>
      <w:r>
        <w:rPr>
          <w:rFonts w:hint="eastAsia"/>
          <w:sz w:val="24"/>
        </w:rPr>
        <w:t>。本项目收取履约保证金，签订合同后</w:t>
      </w:r>
      <w:r>
        <w:rPr>
          <w:rFonts w:hint="eastAsia"/>
          <w:sz w:val="24"/>
        </w:rPr>
        <w:t>15</w:t>
      </w:r>
      <w:r>
        <w:rPr>
          <w:rFonts w:hint="eastAsia"/>
          <w:sz w:val="24"/>
        </w:rPr>
        <w:t>个工作日内中标供应商应向采购人提供合同总额</w:t>
      </w:r>
      <w:r>
        <w:rPr>
          <w:rFonts w:hint="eastAsia"/>
          <w:sz w:val="24"/>
        </w:rPr>
        <w:t>10%</w:t>
      </w:r>
      <w:r>
        <w:rPr>
          <w:rFonts w:hint="eastAsia"/>
          <w:sz w:val="24"/>
        </w:rPr>
        <w:t>的履约保证金，履约保证金以保函方式递交，递交方式为支票、汇票、本票或者金融机构、担保机构出具的保函等非现金形式提交，此保函的递交、退还、罚没和有效期以合同为准。</w:t>
      </w:r>
    </w:p>
    <w:p w:rsidR="004C11BA" w:rsidRDefault="002B5008" w:rsidP="00F22F7F">
      <w:pPr>
        <w:autoSpaceDE w:val="0"/>
        <w:autoSpaceDN w:val="0"/>
        <w:adjustRightInd w:val="0"/>
        <w:spacing w:line="360" w:lineRule="auto"/>
        <w:ind w:firstLineChars="200" w:firstLine="446"/>
        <w:rPr>
          <w:sz w:val="24"/>
        </w:rPr>
      </w:pPr>
      <w:r>
        <w:rPr>
          <w:rFonts w:hint="eastAsia"/>
          <w:sz w:val="24"/>
        </w:rPr>
        <w:t>（六）验收方法及标准</w:t>
      </w:r>
    </w:p>
    <w:p w:rsidR="004C11BA" w:rsidRDefault="002B5008" w:rsidP="00F22F7F">
      <w:pPr>
        <w:autoSpaceDE w:val="0"/>
        <w:autoSpaceDN w:val="0"/>
        <w:adjustRightInd w:val="0"/>
        <w:spacing w:line="360" w:lineRule="auto"/>
        <w:ind w:firstLineChars="200" w:firstLine="446"/>
        <w:rPr>
          <w:sz w:val="24"/>
        </w:rPr>
      </w:pPr>
      <w:r>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w:t>
      </w:r>
      <w:r>
        <w:rPr>
          <w:rFonts w:hint="eastAsia"/>
          <w:sz w:val="24"/>
        </w:rPr>
        <w:t>构参与验收。参与验收的投标人或者第三方机构的意见作为</w:t>
      </w:r>
      <w:proofErr w:type="gramStart"/>
      <w:r>
        <w:rPr>
          <w:rFonts w:hint="eastAsia"/>
          <w:sz w:val="24"/>
        </w:rPr>
        <w:t>验收书</w:t>
      </w:r>
      <w:proofErr w:type="gramEnd"/>
      <w:r>
        <w:rPr>
          <w:rFonts w:hint="eastAsia"/>
          <w:sz w:val="24"/>
        </w:rPr>
        <w:t>的参考资料一并存档。验收结束后，应当出具验收书，列明各项标准的验收情况及项目总体评价，由验收双方共同签署。</w:t>
      </w:r>
    </w:p>
    <w:p w:rsidR="004C11BA" w:rsidRDefault="002B5008" w:rsidP="00F22F7F">
      <w:pPr>
        <w:autoSpaceDE w:val="0"/>
        <w:autoSpaceDN w:val="0"/>
        <w:adjustRightInd w:val="0"/>
        <w:spacing w:line="360" w:lineRule="auto"/>
        <w:ind w:firstLineChars="200" w:firstLine="446"/>
        <w:rPr>
          <w:bCs/>
          <w:sz w:val="24"/>
        </w:rPr>
      </w:pPr>
      <w:r>
        <w:rPr>
          <w:rFonts w:hint="eastAsia"/>
          <w:sz w:val="24"/>
        </w:rPr>
        <w:t>二</w:t>
      </w:r>
      <w:r>
        <w:rPr>
          <w:bCs/>
          <w:sz w:val="24"/>
        </w:rPr>
        <w:t>、技术要求</w:t>
      </w:r>
    </w:p>
    <w:p w:rsidR="004C11BA" w:rsidRDefault="002B5008" w:rsidP="00F22F7F">
      <w:pPr>
        <w:spacing w:line="360" w:lineRule="auto"/>
        <w:ind w:firstLineChars="200" w:firstLine="446"/>
        <w:outlineLvl w:val="0"/>
        <w:rPr>
          <w:sz w:val="24"/>
        </w:rPr>
      </w:pPr>
      <w:r>
        <w:rPr>
          <w:rFonts w:hint="eastAsia"/>
          <w:sz w:val="24"/>
        </w:rPr>
        <w:t>（一）投标人须承诺所投产品和服务符合相关强制性规定。交货时采购人有权要求投标人出具所投产品、服务符合上述规定的证明文件。</w:t>
      </w:r>
    </w:p>
    <w:p w:rsidR="004C11BA" w:rsidRDefault="002B5008" w:rsidP="00F22F7F">
      <w:pPr>
        <w:spacing w:line="360" w:lineRule="auto"/>
        <w:ind w:firstLineChars="200" w:firstLine="446"/>
        <w:outlineLvl w:val="0"/>
        <w:rPr>
          <w:sz w:val="24"/>
        </w:rPr>
      </w:pPr>
      <w:r>
        <w:rPr>
          <w:rFonts w:hint="eastAsia"/>
          <w:sz w:val="24"/>
        </w:rPr>
        <w:t>（二）</w:t>
      </w:r>
      <w:r>
        <w:rPr>
          <w:sz w:val="24"/>
        </w:rPr>
        <w:t>投标文件中对所投产品的名称、品牌、</w:t>
      </w:r>
      <w:r>
        <w:rPr>
          <w:rFonts w:hint="eastAsia"/>
          <w:sz w:val="24"/>
        </w:rPr>
        <w:t>制造商</w:t>
      </w:r>
      <w:r>
        <w:rPr>
          <w:sz w:val="24"/>
        </w:rPr>
        <w:t>、产地、主要技术性能指标及其在技术、安全、性能、管理、厂家标准、使用年限及售后服务等方面情况提供详细的具有法律效力的技术资料。</w:t>
      </w:r>
    </w:p>
    <w:p w:rsidR="004C11BA" w:rsidRDefault="002B5008" w:rsidP="00F22F7F">
      <w:pPr>
        <w:spacing w:line="360" w:lineRule="auto"/>
        <w:ind w:firstLineChars="200" w:firstLine="446"/>
        <w:outlineLvl w:val="0"/>
        <w:rPr>
          <w:sz w:val="24"/>
        </w:rPr>
      </w:pPr>
      <w:r>
        <w:rPr>
          <w:rFonts w:hint="eastAsia"/>
          <w:sz w:val="24"/>
        </w:rPr>
        <w:t>（三）投标文件中提供能够证明所投产品</w:t>
      </w:r>
      <w:r>
        <w:rPr>
          <w:rFonts w:hint="eastAsia"/>
          <w:sz w:val="24"/>
        </w:rPr>
        <w:t>性能质量的证明材料，如检测</w:t>
      </w:r>
      <w:r>
        <w:rPr>
          <w:rFonts w:hint="eastAsia"/>
          <w:sz w:val="24"/>
        </w:rPr>
        <w:t>/</w:t>
      </w:r>
      <w:r>
        <w:rPr>
          <w:rFonts w:hint="eastAsia"/>
          <w:sz w:val="24"/>
        </w:rPr>
        <w:t>检验</w:t>
      </w:r>
      <w:r>
        <w:rPr>
          <w:rFonts w:hint="eastAsia"/>
          <w:sz w:val="24"/>
        </w:rPr>
        <w:t>/</w:t>
      </w:r>
      <w:r>
        <w:rPr>
          <w:rFonts w:hint="eastAsia"/>
          <w:sz w:val="24"/>
        </w:rPr>
        <w:t>试验</w:t>
      </w:r>
      <w:r>
        <w:rPr>
          <w:rFonts w:hint="eastAsia"/>
          <w:sz w:val="24"/>
        </w:rPr>
        <w:lastRenderedPageBreak/>
        <w:t>/</w:t>
      </w:r>
      <w:r>
        <w:rPr>
          <w:rFonts w:hint="eastAsia"/>
          <w:sz w:val="24"/>
        </w:rPr>
        <w:t>测试报告、与所投产</w:t>
      </w:r>
      <w:proofErr w:type="gramStart"/>
      <w:r>
        <w:rPr>
          <w:rFonts w:hint="eastAsia"/>
          <w:sz w:val="24"/>
        </w:rPr>
        <w:t>品相关</w:t>
      </w:r>
      <w:proofErr w:type="gramEnd"/>
      <w:r>
        <w:rPr>
          <w:rFonts w:hint="eastAsia"/>
          <w:sz w:val="24"/>
        </w:rPr>
        <w:t>的知识产权证书、第三方认证机构出具的认证证书等。</w:t>
      </w:r>
    </w:p>
    <w:p w:rsidR="004C11BA" w:rsidRDefault="002B5008" w:rsidP="00F22F7F">
      <w:pPr>
        <w:spacing w:line="360" w:lineRule="auto"/>
        <w:ind w:firstLineChars="200" w:firstLine="446"/>
        <w:outlineLvl w:val="0"/>
        <w:rPr>
          <w:sz w:val="24"/>
        </w:rPr>
      </w:pPr>
      <w:r>
        <w:rPr>
          <w:rFonts w:hint="eastAsia"/>
          <w:sz w:val="24"/>
        </w:rPr>
        <w:t>（四）投标文件中提供能够证明所投产品制造商能力的证明材料，如医疗器械质量管理体系认证、质量管理体系认证、职业健康安全管理体系认证、环境管理体系认证等。</w:t>
      </w:r>
    </w:p>
    <w:p w:rsidR="004C11BA" w:rsidRDefault="002B5008" w:rsidP="00F22F7F">
      <w:pPr>
        <w:spacing w:line="360" w:lineRule="auto"/>
        <w:ind w:firstLineChars="200" w:firstLine="446"/>
        <w:outlineLvl w:val="0"/>
        <w:rPr>
          <w:sz w:val="24"/>
        </w:rPr>
      </w:pPr>
      <w:r>
        <w:rPr>
          <w:rFonts w:hint="eastAsia"/>
          <w:sz w:val="24"/>
        </w:rPr>
        <w:t>（五）投标文件中提供从</w:t>
      </w:r>
      <w:r>
        <w:rPr>
          <w:sz w:val="24"/>
        </w:rPr>
        <w:t>所投产品原材料采购、设计、加工制作、存储、流通、回收等产品全生命周期各环节，详细阐述该产品节能、环保管理情况，提供相关证明文件，形式包括证书、图示、文字说明等。</w:t>
      </w:r>
    </w:p>
    <w:p w:rsidR="004C11BA" w:rsidRDefault="002B5008" w:rsidP="00F22F7F">
      <w:pPr>
        <w:spacing w:line="360" w:lineRule="auto"/>
        <w:ind w:firstLineChars="200" w:firstLine="446"/>
        <w:outlineLvl w:val="0"/>
        <w:rPr>
          <w:sz w:val="24"/>
        </w:rPr>
      </w:pPr>
      <w:r>
        <w:rPr>
          <w:rFonts w:hint="eastAsia"/>
          <w:sz w:val="24"/>
        </w:rPr>
        <w:t>（六）具体需求详见本部分项目需求书。</w:t>
      </w:r>
    </w:p>
    <w:p w:rsidR="004C11BA" w:rsidRDefault="002B5008" w:rsidP="00F22F7F">
      <w:pPr>
        <w:spacing w:line="360" w:lineRule="auto"/>
        <w:ind w:firstLineChars="200" w:firstLine="446"/>
        <w:outlineLvl w:val="0"/>
        <w:rPr>
          <w:sz w:val="24"/>
        </w:rPr>
      </w:pPr>
      <w:r>
        <w:rPr>
          <w:rFonts w:hint="eastAsia"/>
          <w:sz w:val="24"/>
        </w:rPr>
        <w:t>三、评审因素及评标标准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4C11BA">
        <w:trPr>
          <w:jc w:val="center"/>
        </w:trPr>
        <w:tc>
          <w:tcPr>
            <w:tcW w:w="9250" w:type="dxa"/>
            <w:gridSpan w:val="3"/>
            <w:vAlign w:val="center"/>
          </w:tcPr>
          <w:p w:rsidR="004C11BA" w:rsidRDefault="002B5008">
            <w:pPr>
              <w:widowControl/>
              <w:snapToGrid w:val="0"/>
              <w:jc w:val="center"/>
              <w:rPr>
                <w:kern w:val="0"/>
                <w:sz w:val="24"/>
                <w:szCs w:val="24"/>
              </w:rPr>
            </w:pPr>
            <w:r>
              <w:rPr>
                <w:rFonts w:cs="宋体" w:hint="eastAsia"/>
                <w:kern w:val="0"/>
                <w:sz w:val="24"/>
                <w:szCs w:val="24"/>
              </w:rPr>
              <w:t>第一部分价格（</w:t>
            </w:r>
            <w:r>
              <w:rPr>
                <w:kern w:val="0"/>
                <w:sz w:val="24"/>
                <w:szCs w:val="24"/>
              </w:rPr>
              <w:t>30</w:t>
            </w:r>
            <w:r>
              <w:rPr>
                <w:rFonts w:cs="宋体" w:hint="eastAsia"/>
                <w:kern w:val="0"/>
                <w:sz w:val="24"/>
                <w:szCs w:val="24"/>
              </w:rPr>
              <w:t>分）</w:t>
            </w:r>
          </w:p>
        </w:tc>
        <w:tc>
          <w:tcPr>
            <w:tcW w:w="1010" w:type="dxa"/>
            <w:vAlign w:val="center"/>
          </w:tcPr>
          <w:p w:rsidR="004C11BA" w:rsidRDefault="002B5008">
            <w:pPr>
              <w:widowControl/>
              <w:snapToGrid w:val="0"/>
              <w:jc w:val="center"/>
              <w:rPr>
                <w:kern w:val="0"/>
                <w:sz w:val="24"/>
                <w:szCs w:val="24"/>
              </w:rPr>
            </w:pPr>
            <w:r>
              <w:rPr>
                <w:rFonts w:cs="宋体" w:hint="eastAsia"/>
                <w:kern w:val="0"/>
                <w:sz w:val="24"/>
                <w:szCs w:val="24"/>
              </w:rPr>
              <w:t>分值</w:t>
            </w:r>
          </w:p>
        </w:tc>
      </w:tr>
      <w:tr w:rsidR="004C11BA">
        <w:trPr>
          <w:jc w:val="center"/>
        </w:trPr>
        <w:tc>
          <w:tcPr>
            <w:tcW w:w="508" w:type="dxa"/>
            <w:noWrap/>
            <w:vAlign w:val="center"/>
          </w:tcPr>
          <w:p w:rsidR="004C11BA" w:rsidRDefault="002B5008">
            <w:pPr>
              <w:widowControl/>
              <w:snapToGrid w:val="0"/>
              <w:jc w:val="center"/>
              <w:rPr>
                <w:kern w:val="0"/>
                <w:sz w:val="24"/>
                <w:szCs w:val="24"/>
              </w:rPr>
            </w:pPr>
            <w:r>
              <w:rPr>
                <w:kern w:val="0"/>
                <w:sz w:val="24"/>
                <w:szCs w:val="24"/>
              </w:rPr>
              <w:t>1</w:t>
            </w:r>
          </w:p>
        </w:tc>
        <w:tc>
          <w:tcPr>
            <w:tcW w:w="1655" w:type="dxa"/>
            <w:vAlign w:val="center"/>
          </w:tcPr>
          <w:p w:rsidR="004C11BA" w:rsidRDefault="002B5008">
            <w:pPr>
              <w:widowControl/>
              <w:snapToGrid w:val="0"/>
              <w:jc w:val="center"/>
              <w:rPr>
                <w:kern w:val="0"/>
                <w:sz w:val="24"/>
                <w:szCs w:val="24"/>
              </w:rPr>
            </w:pPr>
            <w:r>
              <w:rPr>
                <w:rFonts w:cs="宋体" w:hint="eastAsia"/>
                <w:kern w:val="0"/>
                <w:sz w:val="24"/>
                <w:szCs w:val="24"/>
              </w:rPr>
              <w:t>价格</w:t>
            </w:r>
          </w:p>
        </w:tc>
        <w:tc>
          <w:tcPr>
            <w:tcW w:w="7087" w:type="dxa"/>
            <w:vAlign w:val="center"/>
          </w:tcPr>
          <w:p w:rsidR="004C11BA" w:rsidRDefault="002B5008">
            <w:pPr>
              <w:widowControl/>
              <w:snapToGrid w:val="0"/>
              <w:rPr>
                <w:kern w:val="0"/>
                <w:sz w:val="24"/>
                <w:szCs w:val="24"/>
              </w:rPr>
            </w:pPr>
            <w:r>
              <w:rPr>
                <w:rFonts w:cs="宋体" w:hint="eastAsia"/>
                <w:kern w:val="0"/>
                <w:sz w:val="24"/>
                <w:szCs w:val="24"/>
              </w:rPr>
              <w:t>（</w:t>
            </w:r>
            <w:r>
              <w:rPr>
                <w:kern w:val="0"/>
                <w:sz w:val="24"/>
                <w:szCs w:val="24"/>
              </w:rPr>
              <w:t>1</w:t>
            </w:r>
            <w:r>
              <w:rPr>
                <w:rFonts w:cs="宋体" w:hint="eastAsia"/>
                <w:kern w:val="0"/>
                <w:sz w:val="24"/>
                <w:szCs w:val="24"/>
              </w:rPr>
              <w:t>）投标报价超过采购预算的，投标无效，未超过采购预算的投标报价按以下公式进行计算</w:t>
            </w:r>
          </w:p>
          <w:p w:rsidR="004C11BA" w:rsidRDefault="002B5008">
            <w:pPr>
              <w:widowControl/>
              <w:snapToGrid w:val="0"/>
              <w:rPr>
                <w:kern w:val="0"/>
                <w:sz w:val="24"/>
                <w:szCs w:val="24"/>
              </w:rPr>
            </w:pPr>
            <w:r>
              <w:rPr>
                <w:rFonts w:cs="宋体" w:hint="eastAsia"/>
                <w:kern w:val="0"/>
                <w:sz w:val="24"/>
                <w:szCs w:val="24"/>
              </w:rPr>
              <w:t>（</w:t>
            </w:r>
            <w:r>
              <w:rPr>
                <w:kern w:val="0"/>
                <w:sz w:val="24"/>
                <w:szCs w:val="24"/>
              </w:rPr>
              <w:t>2</w:t>
            </w:r>
            <w:r>
              <w:rPr>
                <w:rFonts w:cs="宋体" w:hint="eastAsia"/>
                <w:kern w:val="0"/>
                <w:sz w:val="24"/>
                <w:szCs w:val="24"/>
              </w:rPr>
              <w:t>）投标报价得分</w:t>
            </w:r>
            <w:r>
              <w:rPr>
                <w:kern w:val="0"/>
                <w:sz w:val="24"/>
                <w:szCs w:val="24"/>
              </w:rPr>
              <w:t>=</w:t>
            </w:r>
            <w:r>
              <w:rPr>
                <w:rFonts w:cs="宋体" w:hint="eastAsia"/>
                <w:kern w:val="0"/>
                <w:sz w:val="24"/>
                <w:szCs w:val="24"/>
              </w:rPr>
              <w:t>（评标基准价</w:t>
            </w:r>
            <w:r>
              <w:rPr>
                <w:kern w:val="0"/>
                <w:sz w:val="24"/>
                <w:szCs w:val="24"/>
              </w:rPr>
              <w:t>/</w:t>
            </w:r>
            <w:r>
              <w:rPr>
                <w:rFonts w:cs="宋体" w:hint="eastAsia"/>
                <w:kern w:val="0"/>
                <w:sz w:val="24"/>
                <w:szCs w:val="24"/>
              </w:rPr>
              <w:t>投标报价）×</w:t>
            </w:r>
            <w:r>
              <w:rPr>
                <w:kern w:val="0"/>
                <w:sz w:val="24"/>
                <w:szCs w:val="24"/>
              </w:rPr>
              <w:t>30</w:t>
            </w:r>
          </w:p>
          <w:p w:rsidR="004C11BA" w:rsidRDefault="002B5008">
            <w:pPr>
              <w:widowControl/>
              <w:snapToGrid w:val="0"/>
              <w:rPr>
                <w:kern w:val="0"/>
                <w:sz w:val="24"/>
                <w:szCs w:val="24"/>
              </w:rPr>
            </w:pPr>
            <w:r>
              <w:rPr>
                <w:rFonts w:cs="宋体" w:hint="eastAsia"/>
                <w:kern w:val="0"/>
                <w:sz w:val="24"/>
                <w:szCs w:val="24"/>
              </w:rPr>
              <w:t>注：满足招标文件要求且投标报价最低的投标报价为评标基准价</w:t>
            </w:r>
          </w:p>
        </w:tc>
        <w:tc>
          <w:tcPr>
            <w:tcW w:w="1010" w:type="dxa"/>
            <w:vAlign w:val="center"/>
          </w:tcPr>
          <w:p w:rsidR="004C11BA" w:rsidRDefault="002B5008">
            <w:pPr>
              <w:widowControl/>
              <w:snapToGrid w:val="0"/>
              <w:jc w:val="center"/>
              <w:rPr>
                <w:kern w:val="0"/>
                <w:sz w:val="24"/>
                <w:szCs w:val="24"/>
              </w:rPr>
            </w:pPr>
            <w:r>
              <w:rPr>
                <w:kern w:val="0"/>
                <w:sz w:val="24"/>
                <w:szCs w:val="24"/>
              </w:rPr>
              <w:t>30</w:t>
            </w:r>
          </w:p>
        </w:tc>
      </w:tr>
      <w:tr w:rsidR="004C11BA">
        <w:trPr>
          <w:jc w:val="center"/>
        </w:trPr>
        <w:tc>
          <w:tcPr>
            <w:tcW w:w="9250" w:type="dxa"/>
            <w:gridSpan w:val="3"/>
            <w:noWrap/>
            <w:vAlign w:val="center"/>
          </w:tcPr>
          <w:p w:rsidR="004C11BA" w:rsidRDefault="002B5008">
            <w:pPr>
              <w:widowControl/>
              <w:snapToGrid w:val="0"/>
              <w:jc w:val="center"/>
              <w:rPr>
                <w:kern w:val="0"/>
                <w:sz w:val="24"/>
                <w:szCs w:val="24"/>
              </w:rPr>
            </w:pPr>
            <w:r>
              <w:rPr>
                <w:rFonts w:cs="宋体" w:hint="eastAsia"/>
                <w:kern w:val="0"/>
                <w:sz w:val="24"/>
                <w:szCs w:val="24"/>
              </w:rPr>
              <w:t>第二部分客观分（</w:t>
            </w:r>
            <w:r>
              <w:rPr>
                <w:rFonts w:hint="eastAsia"/>
                <w:kern w:val="0"/>
                <w:sz w:val="24"/>
                <w:szCs w:val="24"/>
              </w:rPr>
              <w:t>53</w:t>
            </w:r>
            <w:r>
              <w:rPr>
                <w:rFonts w:cs="宋体" w:hint="eastAsia"/>
                <w:kern w:val="0"/>
                <w:sz w:val="24"/>
                <w:szCs w:val="24"/>
              </w:rPr>
              <w:t>分）</w:t>
            </w:r>
          </w:p>
        </w:tc>
        <w:tc>
          <w:tcPr>
            <w:tcW w:w="1010" w:type="dxa"/>
            <w:vAlign w:val="center"/>
          </w:tcPr>
          <w:p w:rsidR="004C11BA" w:rsidRDefault="002B5008">
            <w:pPr>
              <w:widowControl/>
              <w:snapToGrid w:val="0"/>
              <w:jc w:val="center"/>
              <w:rPr>
                <w:kern w:val="0"/>
                <w:sz w:val="24"/>
                <w:szCs w:val="24"/>
              </w:rPr>
            </w:pPr>
            <w:r>
              <w:rPr>
                <w:rFonts w:cs="宋体" w:hint="eastAsia"/>
                <w:kern w:val="0"/>
                <w:sz w:val="24"/>
                <w:szCs w:val="24"/>
              </w:rPr>
              <w:t>分值</w:t>
            </w:r>
          </w:p>
        </w:tc>
      </w:tr>
      <w:tr w:rsidR="004C11BA">
        <w:trPr>
          <w:jc w:val="center"/>
        </w:trPr>
        <w:tc>
          <w:tcPr>
            <w:tcW w:w="508" w:type="dxa"/>
            <w:noWrap/>
            <w:vAlign w:val="center"/>
          </w:tcPr>
          <w:p w:rsidR="004C11BA" w:rsidRDefault="002B5008">
            <w:pPr>
              <w:widowControl/>
              <w:snapToGrid w:val="0"/>
              <w:jc w:val="center"/>
              <w:rPr>
                <w:kern w:val="0"/>
                <w:sz w:val="24"/>
                <w:szCs w:val="24"/>
              </w:rPr>
            </w:pPr>
            <w:r>
              <w:rPr>
                <w:kern w:val="0"/>
                <w:sz w:val="24"/>
                <w:szCs w:val="24"/>
              </w:rPr>
              <w:t>1</w:t>
            </w:r>
          </w:p>
        </w:tc>
        <w:tc>
          <w:tcPr>
            <w:tcW w:w="1655" w:type="dxa"/>
            <w:vAlign w:val="center"/>
          </w:tcPr>
          <w:p w:rsidR="004C11BA" w:rsidRDefault="002B5008">
            <w:pPr>
              <w:widowControl/>
              <w:snapToGrid w:val="0"/>
              <w:jc w:val="center"/>
              <w:rPr>
                <w:kern w:val="0"/>
                <w:sz w:val="24"/>
                <w:szCs w:val="24"/>
              </w:rPr>
            </w:pPr>
            <w:r>
              <w:rPr>
                <w:rFonts w:cs="宋体" w:hint="eastAsia"/>
                <w:sz w:val="24"/>
                <w:szCs w:val="24"/>
              </w:rPr>
              <w:t>环境标志产品</w:t>
            </w:r>
          </w:p>
        </w:tc>
        <w:tc>
          <w:tcPr>
            <w:tcW w:w="7087" w:type="dxa"/>
            <w:vAlign w:val="center"/>
          </w:tcPr>
          <w:p w:rsidR="004C11BA" w:rsidRDefault="002B5008">
            <w:pPr>
              <w:snapToGrid w:val="0"/>
              <w:rPr>
                <w:sz w:val="24"/>
                <w:szCs w:val="24"/>
              </w:rPr>
            </w:pPr>
            <w:r>
              <w:rPr>
                <w:rFonts w:cs="宋体" w:hint="eastAsia"/>
                <w:sz w:val="24"/>
                <w:szCs w:val="24"/>
              </w:rPr>
              <w:t>按照《关于调整优化节能产品、环境标志产品政府采购执行机制的通知》（财库〔</w:t>
            </w:r>
            <w:r>
              <w:rPr>
                <w:sz w:val="24"/>
                <w:szCs w:val="24"/>
              </w:rPr>
              <w:t>2019</w:t>
            </w:r>
            <w:r>
              <w:rPr>
                <w:rFonts w:cs="宋体" w:hint="eastAsia"/>
                <w:sz w:val="24"/>
                <w:szCs w:val="24"/>
              </w:rPr>
              <w:t>〕</w:t>
            </w:r>
            <w:r>
              <w:rPr>
                <w:sz w:val="24"/>
                <w:szCs w:val="24"/>
              </w:rPr>
              <w:t>9</w:t>
            </w:r>
            <w:r>
              <w:rPr>
                <w:rFonts w:cs="宋体" w:hint="eastAsia"/>
                <w:sz w:val="24"/>
                <w:szCs w:val="24"/>
              </w:rPr>
              <w:t>号）判定，投标产品是否属于环境标志产品。</w:t>
            </w:r>
          </w:p>
          <w:p w:rsidR="004C11BA" w:rsidRDefault="002B5008">
            <w:pPr>
              <w:snapToGrid w:val="0"/>
              <w:rPr>
                <w:sz w:val="24"/>
                <w:szCs w:val="24"/>
              </w:rPr>
            </w:pPr>
            <w:r>
              <w:rPr>
                <w:rFonts w:cs="宋体" w:hint="eastAsia"/>
                <w:sz w:val="24"/>
                <w:szCs w:val="24"/>
              </w:rPr>
              <w:t>投标产品为</w:t>
            </w:r>
            <w:r>
              <w:rPr>
                <w:sz w:val="24"/>
                <w:szCs w:val="24"/>
              </w:rPr>
              <w:t>1</w:t>
            </w:r>
            <w:r>
              <w:rPr>
                <w:rFonts w:cs="宋体" w:hint="eastAsia"/>
                <w:sz w:val="24"/>
                <w:szCs w:val="24"/>
              </w:rPr>
              <w:t>项的，且投标产品是环境标志产品的：</w:t>
            </w:r>
            <w:r>
              <w:rPr>
                <w:sz w:val="24"/>
                <w:szCs w:val="24"/>
              </w:rPr>
              <w:t>2</w:t>
            </w:r>
            <w:r>
              <w:rPr>
                <w:rFonts w:cs="宋体" w:hint="eastAsia"/>
                <w:sz w:val="24"/>
                <w:szCs w:val="24"/>
              </w:rPr>
              <w:t>分</w:t>
            </w:r>
          </w:p>
          <w:p w:rsidR="004C11BA" w:rsidRDefault="002B5008">
            <w:pPr>
              <w:snapToGrid w:val="0"/>
              <w:rPr>
                <w:sz w:val="24"/>
                <w:szCs w:val="24"/>
              </w:rPr>
            </w:pPr>
            <w:r>
              <w:rPr>
                <w:rFonts w:cs="宋体" w:hint="eastAsia"/>
                <w:sz w:val="24"/>
                <w:szCs w:val="24"/>
              </w:rPr>
              <w:t>投标产品为多项的，得分为环境标志产品价值权重×</w:t>
            </w:r>
            <w:r>
              <w:rPr>
                <w:sz w:val="24"/>
                <w:szCs w:val="24"/>
              </w:rPr>
              <w:t>2</w:t>
            </w:r>
            <w:r>
              <w:rPr>
                <w:rFonts w:cs="宋体" w:hint="eastAsia"/>
                <w:sz w:val="24"/>
                <w:szCs w:val="24"/>
              </w:rPr>
              <w:t>分</w:t>
            </w:r>
          </w:p>
          <w:p w:rsidR="004C11BA" w:rsidRDefault="002B5008">
            <w:pPr>
              <w:snapToGrid w:val="0"/>
              <w:rPr>
                <w:kern w:val="0"/>
                <w:sz w:val="24"/>
                <w:szCs w:val="24"/>
              </w:rPr>
            </w:pPr>
            <w:r>
              <w:rPr>
                <w:rFonts w:cs="宋体" w:hint="eastAsia"/>
                <w:sz w:val="24"/>
                <w:szCs w:val="24"/>
              </w:rPr>
              <w:t>其他：</w:t>
            </w:r>
            <w:r>
              <w:rPr>
                <w:sz w:val="24"/>
                <w:szCs w:val="24"/>
              </w:rPr>
              <w:t>0</w:t>
            </w:r>
            <w:r>
              <w:rPr>
                <w:rFonts w:cs="宋体" w:hint="eastAsia"/>
                <w:sz w:val="24"/>
                <w:szCs w:val="24"/>
              </w:rPr>
              <w:t>分</w:t>
            </w:r>
          </w:p>
        </w:tc>
        <w:tc>
          <w:tcPr>
            <w:tcW w:w="1010" w:type="dxa"/>
            <w:vAlign w:val="center"/>
          </w:tcPr>
          <w:p w:rsidR="004C11BA" w:rsidRDefault="002B5008">
            <w:pPr>
              <w:widowControl/>
              <w:snapToGrid w:val="0"/>
              <w:jc w:val="center"/>
              <w:rPr>
                <w:kern w:val="0"/>
                <w:sz w:val="24"/>
                <w:szCs w:val="24"/>
              </w:rPr>
            </w:pPr>
            <w:r>
              <w:rPr>
                <w:kern w:val="0"/>
                <w:sz w:val="24"/>
                <w:szCs w:val="24"/>
              </w:rPr>
              <w:t>2</w:t>
            </w:r>
          </w:p>
        </w:tc>
      </w:tr>
      <w:tr w:rsidR="004C11BA">
        <w:trPr>
          <w:jc w:val="center"/>
        </w:trPr>
        <w:tc>
          <w:tcPr>
            <w:tcW w:w="508" w:type="dxa"/>
            <w:noWrap/>
            <w:vAlign w:val="center"/>
          </w:tcPr>
          <w:p w:rsidR="004C11BA" w:rsidRDefault="002B5008">
            <w:pPr>
              <w:widowControl/>
              <w:snapToGrid w:val="0"/>
              <w:jc w:val="center"/>
              <w:rPr>
                <w:kern w:val="0"/>
                <w:sz w:val="24"/>
                <w:szCs w:val="24"/>
              </w:rPr>
            </w:pPr>
            <w:r>
              <w:rPr>
                <w:kern w:val="0"/>
                <w:sz w:val="24"/>
                <w:szCs w:val="24"/>
              </w:rPr>
              <w:t>2</w:t>
            </w:r>
          </w:p>
        </w:tc>
        <w:tc>
          <w:tcPr>
            <w:tcW w:w="1655" w:type="dxa"/>
            <w:vAlign w:val="center"/>
          </w:tcPr>
          <w:p w:rsidR="004C11BA" w:rsidRDefault="002B5008">
            <w:pPr>
              <w:widowControl/>
              <w:snapToGrid w:val="0"/>
              <w:jc w:val="center"/>
              <w:rPr>
                <w:kern w:val="0"/>
                <w:sz w:val="24"/>
                <w:szCs w:val="24"/>
              </w:rPr>
            </w:pPr>
            <w:r>
              <w:rPr>
                <w:rFonts w:cs="宋体" w:hint="eastAsia"/>
                <w:sz w:val="24"/>
                <w:szCs w:val="24"/>
              </w:rPr>
              <w:t>节能产品</w:t>
            </w:r>
          </w:p>
        </w:tc>
        <w:tc>
          <w:tcPr>
            <w:tcW w:w="7087" w:type="dxa"/>
            <w:vAlign w:val="center"/>
          </w:tcPr>
          <w:p w:rsidR="004C11BA" w:rsidRDefault="002B5008">
            <w:pPr>
              <w:snapToGrid w:val="0"/>
              <w:rPr>
                <w:rFonts w:cs="宋体"/>
                <w:sz w:val="24"/>
                <w:szCs w:val="24"/>
              </w:rPr>
            </w:pPr>
            <w:r>
              <w:rPr>
                <w:rFonts w:cs="宋体" w:hint="eastAsia"/>
                <w:sz w:val="24"/>
                <w:szCs w:val="24"/>
              </w:rPr>
              <w:t>按照《关于调整优化节能产品、环境标志产品政府采购执行机制的通知》（财库〔</w:t>
            </w:r>
            <w:r>
              <w:rPr>
                <w:rFonts w:cs="宋体"/>
                <w:sz w:val="24"/>
                <w:szCs w:val="24"/>
              </w:rPr>
              <w:t>2019</w:t>
            </w:r>
            <w:r>
              <w:rPr>
                <w:rFonts w:cs="宋体" w:hint="eastAsia"/>
                <w:sz w:val="24"/>
                <w:szCs w:val="24"/>
              </w:rPr>
              <w:t>〕</w:t>
            </w:r>
            <w:r>
              <w:rPr>
                <w:rFonts w:cs="宋体"/>
                <w:sz w:val="24"/>
                <w:szCs w:val="24"/>
              </w:rPr>
              <w:t>9</w:t>
            </w:r>
            <w:r>
              <w:rPr>
                <w:rFonts w:cs="宋体" w:hint="eastAsia"/>
                <w:sz w:val="24"/>
                <w:szCs w:val="24"/>
              </w:rPr>
              <w:t>号）判定，投标产品是否属于节能产品。</w:t>
            </w:r>
          </w:p>
          <w:p w:rsidR="004C11BA" w:rsidRDefault="002B5008">
            <w:pPr>
              <w:snapToGrid w:val="0"/>
              <w:rPr>
                <w:rFonts w:cs="宋体"/>
                <w:sz w:val="24"/>
                <w:szCs w:val="24"/>
              </w:rPr>
            </w:pPr>
            <w:r>
              <w:rPr>
                <w:rFonts w:cs="宋体" w:hint="eastAsia"/>
                <w:sz w:val="24"/>
                <w:szCs w:val="24"/>
              </w:rPr>
              <w:t>投标产品为</w:t>
            </w:r>
            <w:r>
              <w:rPr>
                <w:rFonts w:cs="宋体"/>
                <w:sz w:val="24"/>
                <w:szCs w:val="24"/>
              </w:rPr>
              <w:t>1</w:t>
            </w:r>
            <w:r>
              <w:rPr>
                <w:rFonts w:cs="宋体" w:hint="eastAsia"/>
                <w:sz w:val="24"/>
                <w:szCs w:val="24"/>
              </w:rPr>
              <w:t>项的，且投标产品是非强制采购节能产品的：</w:t>
            </w:r>
            <w:r>
              <w:rPr>
                <w:rFonts w:cs="宋体"/>
                <w:sz w:val="24"/>
                <w:szCs w:val="24"/>
              </w:rPr>
              <w:t>2</w:t>
            </w:r>
            <w:r>
              <w:rPr>
                <w:rFonts w:cs="宋体" w:hint="eastAsia"/>
                <w:sz w:val="24"/>
                <w:szCs w:val="24"/>
              </w:rPr>
              <w:t>分</w:t>
            </w:r>
          </w:p>
          <w:p w:rsidR="004C11BA" w:rsidRDefault="002B5008">
            <w:pPr>
              <w:snapToGrid w:val="0"/>
              <w:rPr>
                <w:rFonts w:cs="宋体"/>
                <w:sz w:val="24"/>
                <w:szCs w:val="24"/>
              </w:rPr>
            </w:pPr>
            <w:r>
              <w:rPr>
                <w:rFonts w:cs="宋体" w:hint="eastAsia"/>
                <w:sz w:val="24"/>
                <w:szCs w:val="24"/>
              </w:rPr>
              <w:t>投标产品为多项的，得分为非强制采购节能产品价值权重×</w:t>
            </w:r>
            <w:r>
              <w:rPr>
                <w:rFonts w:cs="宋体"/>
                <w:sz w:val="24"/>
                <w:szCs w:val="24"/>
              </w:rPr>
              <w:t>2</w:t>
            </w:r>
            <w:r>
              <w:rPr>
                <w:rFonts w:cs="宋体" w:hint="eastAsia"/>
                <w:sz w:val="24"/>
                <w:szCs w:val="24"/>
              </w:rPr>
              <w:t>分</w:t>
            </w:r>
          </w:p>
          <w:p w:rsidR="004C11BA" w:rsidRDefault="002B5008">
            <w:pPr>
              <w:snapToGrid w:val="0"/>
              <w:rPr>
                <w:rFonts w:cs="宋体"/>
                <w:sz w:val="24"/>
                <w:szCs w:val="24"/>
              </w:rPr>
            </w:pPr>
            <w:r>
              <w:rPr>
                <w:rFonts w:cs="宋体" w:hint="eastAsia"/>
                <w:sz w:val="24"/>
                <w:szCs w:val="24"/>
              </w:rPr>
              <w:t>其他：</w:t>
            </w:r>
            <w:r>
              <w:rPr>
                <w:rFonts w:cs="宋体"/>
                <w:sz w:val="24"/>
                <w:szCs w:val="24"/>
              </w:rPr>
              <w:t>0</w:t>
            </w:r>
            <w:r>
              <w:rPr>
                <w:rFonts w:cs="宋体" w:hint="eastAsia"/>
                <w:sz w:val="24"/>
                <w:szCs w:val="24"/>
              </w:rPr>
              <w:t>分</w:t>
            </w:r>
          </w:p>
        </w:tc>
        <w:tc>
          <w:tcPr>
            <w:tcW w:w="1010" w:type="dxa"/>
            <w:vAlign w:val="center"/>
          </w:tcPr>
          <w:p w:rsidR="004C11BA" w:rsidRDefault="002B5008">
            <w:pPr>
              <w:widowControl/>
              <w:snapToGrid w:val="0"/>
              <w:jc w:val="center"/>
              <w:rPr>
                <w:kern w:val="0"/>
                <w:sz w:val="24"/>
                <w:szCs w:val="24"/>
              </w:rPr>
            </w:pPr>
            <w:r>
              <w:rPr>
                <w:kern w:val="0"/>
                <w:sz w:val="24"/>
                <w:szCs w:val="24"/>
              </w:rPr>
              <w:t>2</w:t>
            </w:r>
          </w:p>
        </w:tc>
      </w:tr>
      <w:tr w:rsidR="004C11BA">
        <w:trPr>
          <w:jc w:val="center"/>
        </w:trPr>
        <w:tc>
          <w:tcPr>
            <w:tcW w:w="508" w:type="dxa"/>
            <w:noWrap/>
            <w:vAlign w:val="center"/>
          </w:tcPr>
          <w:p w:rsidR="004C11BA" w:rsidRDefault="002B5008">
            <w:pPr>
              <w:widowControl/>
              <w:snapToGrid w:val="0"/>
              <w:jc w:val="center"/>
              <w:rPr>
                <w:kern w:val="0"/>
                <w:sz w:val="24"/>
                <w:szCs w:val="24"/>
              </w:rPr>
            </w:pPr>
            <w:r>
              <w:rPr>
                <w:kern w:val="0"/>
                <w:sz w:val="24"/>
                <w:szCs w:val="24"/>
              </w:rPr>
              <w:t>3</w:t>
            </w:r>
          </w:p>
        </w:tc>
        <w:tc>
          <w:tcPr>
            <w:tcW w:w="1655" w:type="dxa"/>
            <w:vAlign w:val="center"/>
          </w:tcPr>
          <w:p w:rsidR="004C11BA" w:rsidRDefault="002B5008">
            <w:pPr>
              <w:widowControl/>
              <w:snapToGrid w:val="0"/>
              <w:jc w:val="center"/>
              <w:rPr>
                <w:kern w:val="0"/>
                <w:sz w:val="24"/>
                <w:szCs w:val="24"/>
              </w:rPr>
            </w:pPr>
            <w:r>
              <w:rPr>
                <w:rFonts w:hint="eastAsia"/>
                <w:kern w:val="0"/>
                <w:sz w:val="24"/>
                <w:szCs w:val="24"/>
              </w:rPr>
              <w:t>制造商认证评价</w:t>
            </w:r>
          </w:p>
        </w:tc>
        <w:tc>
          <w:tcPr>
            <w:tcW w:w="7087" w:type="dxa"/>
            <w:vAlign w:val="center"/>
          </w:tcPr>
          <w:p w:rsidR="004C11BA" w:rsidRDefault="002B5008">
            <w:pPr>
              <w:snapToGrid w:val="0"/>
              <w:rPr>
                <w:bCs/>
                <w:sz w:val="24"/>
              </w:rPr>
            </w:pPr>
            <w:r>
              <w:rPr>
                <w:rFonts w:hint="eastAsia"/>
                <w:bCs/>
                <w:sz w:val="24"/>
              </w:rPr>
              <w:t>所投产品的制造商具备质量管理体系认证、职业健康安全管理体系认证、环境管理体系认证、医疗器械质量管理体系认证，投标文件中提供证书扫描件。具备</w:t>
            </w:r>
            <w:r>
              <w:rPr>
                <w:rFonts w:hint="eastAsia"/>
                <w:bCs/>
                <w:sz w:val="24"/>
              </w:rPr>
              <w:t>1</w:t>
            </w:r>
            <w:r>
              <w:rPr>
                <w:rFonts w:hint="eastAsia"/>
                <w:bCs/>
                <w:sz w:val="24"/>
              </w:rPr>
              <w:t>份证书得</w:t>
            </w:r>
            <w:r>
              <w:rPr>
                <w:rFonts w:hint="eastAsia"/>
                <w:bCs/>
                <w:sz w:val="24"/>
              </w:rPr>
              <w:t>0.</w:t>
            </w:r>
            <w:r>
              <w:rPr>
                <w:rFonts w:hint="eastAsia"/>
                <w:bCs/>
                <w:sz w:val="24"/>
              </w:rPr>
              <w:t>5</w:t>
            </w:r>
            <w:r>
              <w:rPr>
                <w:rFonts w:hint="eastAsia"/>
                <w:bCs/>
                <w:sz w:val="24"/>
              </w:rPr>
              <w:t>分，最多</w:t>
            </w:r>
            <w:r>
              <w:rPr>
                <w:rFonts w:hint="eastAsia"/>
                <w:bCs/>
                <w:sz w:val="24"/>
              </w:rPr>
              <w:t>2</w:t>
            </w:r>
            <w:r>
              <w:rPr>
                <w:rFonts w:hint="eastAsia"/>
                <w:bCs/>
                <w:sz w:val="24"/>
              </w:rPr>
              <w:t>分</w:t>
            </w:r>
          </w:p>
        </w:tc>
        <w:tc>
          <w:tcPr>
            <w:tcW w:w="1010" w:type="dxa"/>
            <w:vAlign w:val="center"/>
          </w:tcPr>
          <w:p w:rsidR="004C11BA" w:rsidRDefault="002B5008">
            <w:pPr>
              <w:widowControl/>
              <w:snapToGrid w:val="0"/>
              <w:jc w:val="center"/>
              <w:rPr>
                <w:kern w:val="0"/>
                <w:sz w:val="24"/>
                <w:szCs w:val="24"/>
              </w:rPr>
            </w:pPr>
            <w:r>
              <w:rPr>
                <w:rFonts w:hint="eastAsia"/>
                <w:kern w:val="0"/>
                <w:sz w:val="24"/>
                <w:szCs w:val="24"/>
              </w:rPr>
              <w:t>2</w:t>
            </w:r>
          </w:p>
        </w:tc>
      </w:tr>
      <w:tr w:rsidR="004C11BA">
        <w:trPr>
          <w:jc w:val="center"/>
        </w:trPr>
        <w:tc>
          <w:tcPr>
            <w:tcW w:w="508" w:type="dxa"/>
            <w:noWrap/>
            <w:vAlign w:val="center"/>
          </w:tcPr>
          <w:p w:rsidR="004C11BA" w:rsidRDefault="002B5008">
            <w:pPr>
              <w:widowControl/>
              <w:snapToGrid w:val="0"/>
              <w:jc w:val="center"/>
              <w:rPr>
                <w:kern w:val="0"/>
                <w:sz w:val="24"/>
                <w:szCs w:val="24"/>
              </w:rPr>
            </w:pPr>
            <w:r>
              <w:rPr>
                <w:kern w:val="0"/>
                <w:sz w:val="24"/>
                <w:szCs w:val="24"/>
              </w:rPr>
              <w:t>4</w:t>
            </w:r>
          </w:p>
        </w:tc>
        <w:tc>
          <w:tcPr>
            <w:tcW w:w="1655" w:type="dxa"/>
            <w:vAlign w:val="center"/>
          </w:tcPr>
          <w:p w:rsidR="004C11BA" w:rsidRDefault="002B5008">
            <w:pPr>
              <w:widowControl/>
              <w:snapToGrid w:val="0"/>
              <w:jc w:val="center"/>
              <w:rPr>
                <w:kern w:val="0"/>
                <w:sz w:val="24"/>
                <w:szCs w:val="24"/>
              </w:rPr>
            </w:pPr>
            <w:r>
              <w:rPr>
                <w:rFonts w:cs="宋体" w:hint="eastAsia"/>
                <w:kern w:val="0"/>
                <w:sz w:val="24"/>
                <w:szCs w:val="24"/>
              </w:rPr>
              <w:t>产品认证评价</w:t>
            </w:r>
          </w:p>
        </w:tc>
        <w:tc>
          <w:tcPr>
            <w:tcW w:w="7087" w:type="dxa"/>
            <w:vAlign w:val="center"/>
          </w:tcPr>
          <w:p w:rsidR="004C11BA" w:rsidRDefault="002B5008">
            <w:pPr>
              <w:snapToGrid w:val="0"/>
              <w:rPr>
                <w:rFonts w:cs="宋体"/>
                <w:sz w:val="24"/>
                <w:szCs w:val="24"/>
              </w:rPr>
            </w:pPr>
            <w:r>
              <w:rPr>
                <w:rFonts w:hint="eastAsia"/>
                <w:bCs/>
                <w:sz w:val="24"/>
              </w:rPr>
              <w:t>提供与所投产</w:t>
            </w:r>
            <w:proofErr w:type="gramStart"/>
            <w:r>
              <w:rPr>
                <w:rFonts w:hint="eastAsia"/>
                <w:bCs/>
                <w:sz w:val="24"/>
              </w:rPr>
              <w:t>品相关</w:t>
            </w:r>
            <w:proofErr w:type="gramEnd"/>
            <w:r>
              <w:rPr>
                <w:rFonts w:hint="eastAsia"/>
                <w:bCs/>
                <w:sz w:val="24"/>
              </w:rPr>
              <w:t>的知识产权证书扫描件。具备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vAlign w:val="center"/>
          </w:tcPr>
          <w:p w:rsidR="004C11BA" w:rsidRDefault="002B5008">
            <w:pPr>
              <w:widowControl/>
              <w:snapToGrid w:val="0"/>
              <w:jc w:val="center"/>
              <w:rPr>
                <w:kern w:val="0"/>
                <w:sz w:val="24"/>
                <w:szCs w:val="24"/>
              </w:rPr>
            </w:pPr>
            <w:r>
              <w:rPr>
                <w:rFonts w:hint="eastAsia"/>
                <w:kern w:val="0"/>
                <w:sz w:val="24"/>
                <w:szCs w:val="24"/>
              </w:rPr>
              <w:t>3</w:t>
            </w:r>
          </w:p>
        </w:tc>
      </w:tr>
      <w:tr w:rsidR="004C11BA">
        <w:trPr>
          <w:jc w:val="center"/>
        </w:trPr>
        <w:tc>
          <w:tcPr>
            <w:tcW w:w="508" w:type="dxa"/>
            <w:noWrap/>
            <w:vAlign w:val="center"/>
          </w:tcPr>
          <w:p w:rsidR="004C11BA" w:rsidRDefault="002B5008">
            <w:pPr>
              <w:widowControl/>
              <w:snapToGrid w:val="0"/>
              <w:jc w:val="center"/>
              <w:rPr>
                <w:kern w:val="0"/>
                <w:sz w:val="24"/>
                <w:szCs w:val="24"/>
              </w:rPr>
            </w:pPr>
            <w:r>
              <w:rPr>
                <w:rFonts w:hint="eastAsia"/>
                <w:kern w:val="0"/>
                <w:sz w:val="24"/>
                <w:szCs w:val="24"/>
              </w:rPr>
              <w:t>5</w:t>
            </w:r>
          </w:p>
        </w:tc>
        <w:tc>
          <w:tcPr>
            <w:tcW w:w="1655" w:type="dxa"/>
            <w:vAlign w:val="center"/>
          </w:tcPr>
          <w:p w:rsidR="004C11BA" w:rsidRDefault="002B5008">
            <w:pPr>
              <w:widowControl/>
              <w:snapToGrid w:val="0"/>
              <w:jc w:val="center"/>
              <w:rPr>
                <w:sz w:val="24"/>
                <w:szCs w:val="24"/>
              </w:rPr>
            </w:pPr>
            <w:r>
              <w:rPr>
                <w:rFonts w:cs="宋体" w:hint="eastAsia"/>
                <w:sz w:val="24"/>
                <w:szCs w:val="24"/>
              </w:rPr>
              <w:t>保修时间评价</w:t>
            </w:r>
          </w:p>
        </w:tc>
        <w:tc>
          <w:tcPr>
            <w:tcW w:w="7087" w:type="dxa"/>
            <w:vAlign w:val="center"/>
          </w:tcPr>
          <w:p w:rsidR="004C11BA" w:rsidRDefault="002B5008">
            <w:pPr>
              <w:snapToGrid w:val="0"/>
              <w:rPr>
                <w:rFonts w:cs="宋体"/>
                <w:sz w:val="24"/>
                <w:szCs w:val="24"/>
              </w:rPr>
            </w:pPr>
            <w:r>
              <w:rPr>
                <w:rFonts w:cs="宋体" w:hint="eastAsia"/>
                <w:sz w:val="24"/>
                <w:szCs w:val="24"/>
              </w:rPr>
              <w:t>满足招标文件要求的基础上所投全部产品每增加</w:t>
            </w:r>
            <w:r>
              <w:rPr>
                <w:rFonts w:cs="宋体"/>
                <w:sz w:val="24"/>
                <w:szCs w:val="24"/>
              </w:rPr>
              <w:t>1</w:t>
            </w:r>
            <w:r>
              <w:rPr>
                <w:rFonts w:cs="宋体" w:hint="eastAsia"/>
                <w:sz w:val="24"/>
                <w:szCs w:val="24"/>
              </w:rPr>
              <w:t>年保修得</w:t>
            </w:r>
            <w:r>
              <w:rPr>
                <w:rFonts w:cs="宋体"/>
                <w:sz w:val="24"/>
                <w:szCs w:val="24"/>
              </w:rPr>
              <w:t>0.5</w:t>
            </w:r>
            <w:r>
              <w:rPr>
                <w:rFonts w:cs="宋体" w:hint="eastAsia"/>
                <w:sz w:val="24"/>
                <w:szCs w:val="24"/>
              </w:rPr>
              <w:t>分，最多</w:t>
            </w:r>
            <w:r>
              <w:rPr>
                <w:rFonts w:cs="宋体"/>
                <w:sz w:val="24"/>
                <w:szCs w:val="24"/>
              </w:rPr>
              <w:t>1</w:t>
            </w:r>
            <w:r>
              <w:rPr>
                <w:rFonts w:cs="宋体" w:hint="eastAsia"/>
                <w:sz w:val="24"/>
                <w:szCs w:val="24"/>
              </w:rPr>
              <w:t>分</w:t>
            </w:r>
          </w:p>
        </w:tc>
        <w:tc>
          <w:tcPr>
            <w:tcW w:w="1010" w:type="dxa"/>
            <w:vAlign w:val="center"/>
          </w:tcPr>
          <w:p w:rsidR="004C11BA" w:rsidRDefault="002B5008">
            <w:pPr>
              <w:widowControl/>
              <w:snapToGrid w:val="0"/>
              <w:jc w:val="center"/>
              <w:rPr>
                <w:kern w:val="0"/>
                <w:sz w:val="24"/>
                <w:szCs w:val="24"/>
              </w:rPr>
            </w:pPr>
            <w:r>
              <w:rPr>
                <w:kern w:val="0"/>
                <w:sz w:val="24"/>
                <w:szCs w:val="24"/>
              </w:rPr>
              <w:t>1</w:t>
            </w:r>
          </w:p>
        </w:tc>
      </w:tr>
      <w:tr w:rsidR="004C11BA">
        <w:trPr>
          <w:jc w:val="center"/>
        </w:trPr>
        <w:tc>
          <w:tcPr>
            <w:tcW w:w="508" w:type="dxa"/>
            <w:noWrap/>
            <w:vAlign w:val="center"/>
          </w:tcPr>
          <w:p w:rsidR="004C11BA" w:rsidRDefault="002B5008">
            <w:pPr>
              <w:widowControl/>
              <w:snapToGrid w:val="0"/>
              <w:jc w:val="center"/>
              <w:rPr>
                <w:kern w:val="0"/>
                <w:sz w:val="24"/>
                <w:szCs w:val="24"/>
              </w:rPr>
            </w:pPr>
            <w:r>
              <w:rPr>
                <w:rFonts w:hint="eastAsia"/>
                <w:kern w:val="0"/>
                <w:sz w:val="24"/>
                <w:szCs w:val="24"/>
              </w:rPr>
              <w:t>6</w:t>
            </w:r>
          </w:p>
        </w:tc>
        <w:tc>
          <w:tcPr>
            <w:tcW w:w="1655" w:type="dxa"/>
            <w:vAlign w:val="center"/>
          </w:tcPr>
          <w:p w:rsidR="004C11BA" w:rsidRDefault="002B5008">
            <w:pPr>
              <w:widowControl/>
              <w:snapToGrid w:val="0"/>
              <w:jc w:val="center"/>
              <w:rPr>
                <w:kern w:val="0"/>
                <w:sz w:val="24"/>
                <w:szCs w:val="24"/>
              </w:rPr>
            </w:pPr>
            <w:r>
              <w:rPr>
                <w:rFonts w:cs="宋体" w:hint="eastAsia"/>
                <w:kern w:val="0"/>
                <w:sz w:val="24"/>
                <w:szCs w:val="24"/>
              </w:rPr>
              <w:t>实用性评价</w:t>
            </w:r>
          </w:p>
        </w:tc>
        <w:tc>
          <w:tcPr>
            <w:tcW w:w="7087" w:type="dxa"/>
            <w:vAlign w:val="center"/>
          </w:tcPr>
          <w:p w:rsidR="004C11BA" w:rsidRDefault="002B5008">
            <w:pPr>
              <w:snapToGrid w:val="0"/>
              <w:rPr>
                <w:rFonts w:cs="宋体"/>
                <w:sz w:val="24"/>
                <w:szCs w:val="24"/>
              </w:rPr>
            </w:pPr>
            <w:r>
              <w:rPr>
                <w:rFonts w:cs="宋体" w:hint="eastAsia"/>
                <w:sz w:val="24"/>
                <w:szCs w:val="24"/>
              </w:rPr>
              <w:t>根据所投产品业绩，投标文件中提供所投产品同品牌同型号使用用户盖章的证明材料扫描件，一种产品的材料得</w:t>
            </w:r>
            <w:r>
              <w:rPr>
                <w:rFonts w:cs="宋体" w:hint="eastAsia"/>
                <w:sz w:val="24"/>
                <w:szCs w:val="24"/>
              </w:rPr>
              <w:t>1</w:t>
            </w:r>
            <w:r>
              <w:rPr>
                <w:rFonts w:cs="宋体"/>
                <w:sz w:val="24"/>
                <w:szCs w:val="24"/>
              </w:rPr>
              <w:t>.5</w:t>
            </w:r>
            <w:r>
              <w:rPr>
                <w:rFonts w:cs="宋体" w:hint="eastAsia"/>
                <w:sz w:val="24"/>
                <w:szCs w:val="24"/>
              </w:rPr>
              <w:t>分，最多</w:t>
            </w:r>
            <w:r>
              <w:rPr>
                <w:rFonts w:cs="宋体"/>
                <w:sz w:val="24"/>
                <w:szCs w:val="24"/>
              </w:rPr>
              <w:t>3</w:t>
            </w:r>
            <w:r>
              <w:rPr>
                <w:rFonts w:cs="宋体" w:hint="eastAsia"/>
                <w:sz w:val="24"/>
                <w:szCs w:val="24"/>
              </w:rPr>
              <w:t>分</w:t>
            </w:r>
          </w:p>
        </w:tc>
        <w:tc>
          <w:tcPr>
            <w:tcW w:w="1010" w:type="dxa"/>
            <w:vAlign w:val="center"/>
          </w:tcPr>
          <w:p w:rsidR="004C11BA" w:rsidRDefault="002B5008">
            <w:pPr>
              <w:widowControl/>
              <w:snapToGrid w:val="0"/>
              <w:jc w:val="center"/>
              <w:rPr>
                <w:kern w:val="0"/>
                <w:sz w:val="24"/>
                <w:szCs w:val="24"/>
              </w:rPr>
            </w:pPr>
            <w:r>
              <w:rPr>
                <w:kern w:val="0"/>
                <w:sz w:val="24"/>
                <w:szCs w:val="24"/>
              </w:rPr>
              <w:t>3</w:t>
            </w:r>
          </w:p>
        </w:tc>
      </w:tr>
      <w:tr w:rsidR="004C11BA">
        <w:trPr>
          <w:jc w:val="center"/>
        </w:trPr>
        <w:tc>
          <w:tcPr>
            <w:tcW w:w="508" w:type="dxa"/>
            <w:noWrap/>
            <w:vAlign w:val="center"/>
          </w:tcPr>
          <w:p w:rsidR="004C11BA" w:rsidRDefault="002B5008">
            <w:pPr>
              <w:widowControl/>
              <w:snapToGrid w:val="0"/>
              <w:jc w:val="center"/>
              <w:rPr>
                <w:kern w:val="0"/>
                <w:sz w:val="24"/>
                <w:szCs w:val="24"/>
              </w:rPr>
            </w:pPr>
            <w:r>
              <w:rPr>
                <w:rFonts w:hint="eastAsia"/>
                <w:kern w:val="0"/>
                <w:sz w:val="24"/>
                <w:szCs w:val="24"/>
              </w:rPr>
              <w:t>7</w:t>
            </w:r>
          </w:p>
        </w:tc>
        <w:tc>
          <w:tcPr>
            <w:tcW w:w="1655" w:type="dxa"/>
            <w:vAlign w:val="center"/>
          </w:tcPr>
          <w:p w:rsidR="004C11BA" w:rsidRDefault="002B5008">
            <w:pPr>
              <w:widowControl/>
              <w:snapToGrid w:val="0"/>
              <w:jc w:val="center"/>
              <w:rPr>
                <w:kern w:val="0"/>
                <w:sz w:val="24"/>
                <w:szCs w:val="24"/>
              </w:rPr>
            </w:pPr>
            <w:r>
              <w:rPr>
                <w:rFonts w:cs="宋体" w:hint="eastAsia"/>
                <w:kern w:val="0"/>
                <w:sz w:val="24"/>
                <w:szCs w:val="24"/>
              </w:rPr>
              <w:t>产品参数证明评价</w:t>
            </w:r>
          </w:p>
        </w:tc>
        <w:tc>
          <w:tcPr>
            <w:tcW w:w="7087" w:type="dxa"/>
            <w:vAlign w:val="center"/>
          </w:tcPr>
          <w:p w:rsidR="004C11BA" w:rsidRDefault="002B5008">
            <w:pPr>
              <w:widowControl/>
              <w:snapToGrid w:val="0"/>
              <w:rPr>
                <w:rFonts w:cs="宋体"/>
                <w:kern w:val="0"/>
                <w:sz w:val="24"/>
                <w:szCs w:val="24"/>
              </w:rPr>
            </w:pPr>
            <w:r>
              <w:rPr>
                <w:rFonts w:hint="eastAsia"/>
                <w:kern w:val="0"/>
                <w:sz w:val="24"/>
                <w:szCs w:val="24"/>
              </w:rPr>
              <w:t>提供所投产品的技术支撑材料</w:t>
            </w:r>
            <w:r>
              <w:rPr>
                <w:rFonts w:hint="eastAsia"/>
                <w:bCs/>
                <w:sz w:val="24"/>
              </w:rPr>
              <w:t>扫描件</w:t>
            </w:r>
            <w:r>
              <w:rPr>
                <w:rFonts w:hint="eastAsia"/>
                <w:kern w:val="0"/>
                <w:sz w:val="24"/>
                <w:szCs w:val="24"/>
              </w:rPr>
              <w:t>，</w:t>
            </w:r>
            <w:r>
              <w:rPr>
                <w:rFonts w:hint="eastAsia"/>
                <w:bCs/>
                <w:sz w:val="24"/>
              </w:rPr>
              <w:t>上述技术支撑材料能证明所投产</w:t>
            </w:r>
            <w:proofErr w:type="gramStart"/>
            <w:r>
              <w:rPr>
                <w:rFonts w:hint="eastAsia"/>
                <w:bCs/>
                <w:sz w:val="24"/>
              </w:rPr>
              <w:t>品满足</w:t>
            </w:r>
            <w:proofErr w:type="gramEnd"/>
            <w:r>
              <w:rPr>
                <w:rFonts w:cs="宋体" w:hint="eastAsia"/>
                <w:kern w:val="0"/>
                <w:sz w:val="24"/>
                <w:szCs w:val="24"/>
              </w:rPr>
              <w:t>项目需求书中加注“★”的需求条款，技术支撑材料响应得分</w:t>
            </w:r>
            <w:r>
              <w:rPr>
                <w:kern w:val="0"/>
                <w:sz w:val="24"/>
                <w:szCs w:val="24"/>
              </w:rPr>
              <w:t>=</w:t>
            </w:r>
            <w:r>
              <w:rPr>
                <w:rFonts w:cs="宋体" w:hint="eastAsia"/>
                <w:kern w:val="0"/>
                <w:sz w:val="24"/>
                <w:szCs w:val="24"/>
              </w:rPr>
              <w:t>（加注“★”的需求条款提供技术支撑材料且经评标委员会认定满足的</w:t>
            </w:r>
            <w:r>
              <w:rPr>
                <w:rFonts w:cs="宋体" w:hint="eastAsia"/>
                <w:kern w:val="0"/>
                <w:sz w:val="24"/>
                <w:szCs w:val="24"/>
              </w:rPr>
              <w:lastRenderedPageBreak/>
              <w:t>条款累计数量</w:t>
            </w:r>
            <w:r>
              <w:rPr>
                <w:kern w:val="0"/>
                <w:sz w:val="24"/>
                <w:szCs w:val="24"/>
              </w:rPr>
              <w:t>/</w:t>
            </w:r>
            <w:r>
              <w:rPr>
                <w:rFonts w:cs="宋体" w:hint="eastAsia"/>
                <w:kern w:val="0"/>
                <w:sz w:val="24"/>
                <w:szCs w:val="24"/>
              </w:rPr>
              <w:t>加注“★”的需求条款总数）×</w:t>
            </w:r>
            <w:r>
              <w:rPr>
                <w:rFonts w:hint="eastAsia"/>
                <w:kern w:val="0"/>
                <w:sz w:val="24"/>
                <w:szCs w:val="24"/>
              </w:rPr>
              <w:t>20</w:t>
            </w:r>
            <w:r>
              <w:rPr>
                <w:rFonts w:cs="宋体" w:hint="eastAsia"/>
                <w:kern w:val="0"/>
                <w:sz w:val="24"/>
                <w:szCs w:val="24"/>
              </w:rPr>
              <w:t>。</w:t>
            </w:r>
          </w:p>
          <w:p w:rsidR="004C11BA" w:rsidRDefault="002B5008">
            <w:pPr>
              <w:widowControl/>
              <w:snapToGrid w:val="0"/>
              <w:rPr>
                <w:kern w:val="0"/>
                <w:sz w:val="24"/>
                <w:szCs w:val="24"/>
              </w:rPr>
            </w:pPr>
            <w:r>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4C11BA" w:rsidRDefault="002B5008">
            <w:pPr>
              <w:widowControl/>
              <w:snapToGrid w:val="0"/>
              <w:rPr>
                <w:rFonts w:cs="宋体"/>
                <w:sz w:val="24"/>
                <w:szCs w:val="24"/>
              </w:rPr>
            </w:pPr>
            <w:r>
              <w:rPr>
                <w:rFonts w:cs="宋体" w:hint="eastAsia"/>
                <w:sz w:val="24"/>
                <w:szCs w:val="24"/>
              </w:rPr>
              <w:t>注：技术支撑材料是指具有</w:t>
            </w:r>
            <w:r>
              <w:rPr>
                <w:sz w:val="24"/>
                <w:szCs w:val="24"/>
              </w:rPr>
              <w:t>CMA</w:t>
            </w:r>
            <w:r>
              <w:rPr>
                <w:rFonts w:cs="宋体" w:hint="eastAsia"/>
                <w:sz w:val="24"/>
                <w:szCs w:val="24"/>
              </w:rPr>
              <w:t>标识的检测</w:t>
            </w:r>
            <w:r>
              <w:rPr>
                <w:sz w:val="24"/>
                <w:szCs w:val="24"/>
              </w:rPr>
              <w:t>/</w:t>
            </w:r>
            <w:r>
              <w:rPr>
                <w:rFonts w:cs="宋体" w:hint="eastAsia"/>
                <w:sz w:val="24"/>
                <w:szCs w:val="24"/>
              </w:rPr>
              <w:t>检验</w:t>
            </w:r>
            <w:r>
              <w:rPr>
                <w:sz w:val="24"/>
                <w:szCs w:val="24"/>
              </w:rPr>
              <w:t>/</w:t>
            </w:r>
            <w:r>
              <w:rPr>
                <w:rFonts w:cs="宋体" w:hint="eastAsia"/>
                <w:sz w:val="24"/>
                <w:szCs w:val="24"/>
              </w:rPr>
              <w:t>试验</w:t>
            </w:r>
            <w:r>
              <w:rPr>
                <w:sz w:val="24"/>
                <w:szCs w:val="24"/>
              </w:rPr>
              <w:t>/</w:t>
            </w:r>
            <w:r>
              <w:rPr>
                <w:rFonts w:cs="宋体" w:hint="eastAsia"/>
                <w:sz w:val="24"/>
                <w:szCs w:val="24"/>
              </w:rPr>
              <w:t>测试报告，或加盖所投产品制造商公章的技术证明材料，或加盖医疗器械注册证中代理人公章的技术证明材料。</w:t>
            </w:r>
          </w:p>
          <w:p w:rsidR="004C11BA" w:rsidRDefault="002B5008">
            <w:pPr>
              <w:widowControl/>
              <w:snapToGrid w:val="0"/>
              <w:rPr>
                <w:kern w:val="0"/>
                <w:sz w:val="24"/>
                <w:szCs w:val="24"/>
              </w:rPr>
            </w:pPr>
            <w:r>
              <w:rPr>
                <w:rFonts w:hint="eastAsia"/>
                <w:bCs/>
                <w:sz w:val="24"/>
              </w:rPr>
              <w:t>若上述技术支撑材料证明所投产品不能满足招标文件中</w:t>
            </w:r>
            <w:r>
              <w:rPr>
                <w:rFonts w:hint="eastAsia"/>
                <w:kern w:val="0"/>
                <w:sz w:val="24"/>
                <w:szCs w:val="24"/>
              </w:rPr>
              <w:t>“★”</w:t>
            </w:r>
            <w:r>
              <w:rPr>
                <w:bCs/>
                <w:sz w:val="24"/>
              </w:rPr>
              <w:t>技术要求</w:t>
            </w:r>
            <w:r>
              <w:rPr>
                <w:rFonts w:hint="eastAsia"/>
                <w:bCs/>
                <w:sz w:val="24"/>
              </w:rPr>
              <w:t>的，则视为无效响应。</w:t>
            </w:r>
          </w:p>
        </w:tc>
        <w:tc>
          <w:tcPr>
            <w:tcW w:w="1010" w:type="dxa"/>
            <w:vAlign w:val="center"/>
          </w:tcPr>
          <w:p w:rsidR="004C11BA" w:rsidRDefault="002B5008">
            <w:pPr>
              <w:widowControl/>
              <w:snapToGrid w:val="0"/>
              <w:jc w:val="center"/>
              <w:rPr>
                <w:kern w:val="0"/>
                <w:sz w:val="24"/>
                <w:szCs w:val="24"/>
              </w:rPr>
            </w:pPr>
            <w:r>
              <w:rPr>
                <w:rFonts w:hint="eastAsia"/>
                <w:kern w:val="0"/>
                <w:sz w:val="24"/>
                <w:szCs w:val="24"/>
              </w:rPr>
              <w:lastRenderedPageBreak/>
              <w:t>20</w:t>
            </w:r>
          </w:p>
        </w:tc>
      </w:tr>
      <w:tr w:rsidR="004C11BA">
        <w:trPr>
          <w:jc w:val="center"/>
        </w:trPr>
        <w:tc>
          <w:tcPr>
            <w:tcW w:w="508" w:type="dxa"/>
            <w:noWrap/>
            <w:vAlign w:val="center"/>
          </w:tcPr>
          <w:p w:rsidR="004C11BA" w:rsidRDefault="002B5008">
            <w:pPr>
              <w:widowControl/>
              <w:snapToGrid w:val="0"/>
              <w:jc w:val="center"/>
              <w:rPr>
                <w:kern w:val="0"/>
                <w:sz w:val="24"/>
                <w:szCs w:val="24"/>
              </w:rPr>
            </w:pPr>
            <w:r>
              <w:rPr>
                <w:rFonts w:hint="eastAsia"/>
                <w:kern w:val="0"/>
                <w:sz w:val="24"/>
                <w:szCs w:val="24"/>
              </w:rPr>
              <w:lastRenderedPageBreak/>
              <w:t>8</w:t>
            </w:r>
          </w:p>
        </w:tc>
        <w:tc>
          <w:tcPr>
            <w:tcW w:w="1655" w:type="dxa"/>
            <w:vAlign w:val="center"/>
          </w:tcPr>
          <w:p w:rsidR="004C11BA" w:rsidRDefault="002B5008">
            <w:pPr>
              <w:widowControl/>
              <w:snapToGrid w:val="0"/>
              <w:jc w:val="center"/>
              <w:rPr>
                <w:kern w:val="0"/>
                <w:sz w:val="24"/>
                <w:szCs w:val="24"/>
              </w:rPr>
            </w:pPr>
            <w:r>
              <w:rPr>
                <w:rFonts w:cs="宋体" w:hint="eastAsia"/>
                <w:kern w:val="0"/>
                <w:sz w:val="24"/>
                <w:szCs w:val="24"/>
              </w:rPr>
              <w:t>非“★”技术要求响应性评价</w:t>
            </w:r>
          </w:p>
        </w:tc>
        <w:tc>
          <w:tcPr>
            <w:tcW w:w="7087" w:type="dxa"/>
            <w:vAlign w:val="center"/>
          </w:tcPr>
          <w:p w:rsidR="004C11BA" w:rsidRDefault="002B5008">
            <w:pPr>
              <w:widowControl/>
              <w:snapToGrid w:val="0"/>
              <w:rPr>
                <w:kern w:val="0"/>
                <w:sz w:val="24"/>
                <w:szCs w:val="24"/>
              </w:rPr>
            </w:pPr>
            <w:r>
              <w:rPr>
                <w:rFonts w:hint="eastAsia"/>
                <w:kern w:val="0"/>
                <w:sz w:val="24"/>
                <w:szCs w:val="24"/>
              </w:rPr>
              <w:t>完全满足无偏离的得</w:t>
            </w:r>
            <w:r>
              <w:rPr>
                <w:rFonts w:hint="eastAsia"/>
                <w:kern w:val="0"/>
                <w:sz w:val="24"/>
                <w:szCs w:val="24"/>
              </w:rPr>
              <w:t>20</w:t>
            </w:r>
            <w:r>
              <w:rPr>
                <w:rFonts w:hint="eastAsia"/>
                <w:kern w:val="0"/>
                <w:sz w:val="24"/>
                <w:szCs w:val="24"/>
              </w:rPr>
              <w:t>分；</w:t>
            </w:r>
          </w:p>
          <w:p w:rsidR="004C11BA" w:rsidRDefault="002B5008">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w:t>
            </w:r>
            <w:r>
              <w:rPr>
                <w:rFonts w:hint="eastAsia"/>
                <w:kern w:val="0"/>
                <w:sz w:val="24"/>
                <w:szCs w:val="24"/>
              </w:rPr>
              <w:t>10</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2</w:t>
            </w:r>
            <w:r>
              <w:rPr>
                <w:rFonts w:hint="eastAsia"/>
                <w:kern w:val="0"/>
                <w:sz w:val="24"/>
                <w:szCs w:val="24"/>
              </w:rPr>
              <w:t>分</w:t>
            </w:r>
          </w:p>
          <w:p w:rsidR="004C11BA" w:rsidRDefault="002B5008">
            <w:pPr>
              <w:widowControl/>
              <w:snapToGrid w:val="0"/>
              <w:rPr>
                <w:rFonts w:cs="宋体"/>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w:t>
            </w:r>
            <w:r>
              <w:rPr>
                <w:rFonts w:hint="eastAsia"/>
                <w:kern w:val="0"/>
                <w:sz w:val="24"/>
                <w:szCs w:val="24"/>
              </w:rPr>
              <w:t>10</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vAlign w:val="center"/>
          </w:tcPr>
          <w:p w:rsidR="004C11BA" w:rsidRDefault="002B5008">
            <w:pPr>
              <w:widowControl/>
              <w:snapToGrid w:val="0"/>
              <w:jc w:val="center"/>
              <w:rPr>
                <w:kern w:val="0"/>
                <w:sz w:val="24"/>
                <w:szCs w:val="24"/>
              </w:rPr>
            </w:pPr>
            <w:r>
              <w:rPr>
                <w:rFonts w:hint="eastAsia"/>
                <w:kern w:val="0"/>
                <w:sz w:val="24"/>
                <w:szCs w:val="24"/>
              </w:rPr>
              <w:t>20</w:t>
            </w:r>
          </w:p>
        </w:tc>
      </w:tr>
      <w:tr w:rsidR="004C11BA">
        <w:trPr>
          <w:jc w:val="center"/>
        </w:trPr>
        <w:tc>
          <w:tcPr>
            <w:tcW w:w="9250" w:type="dxa"/>
            <w:gridSpan w:val="3"/>
            <w:noWrap/>
            <w:vAlign w:val="center"/>
          </w:tcPr>
          <w:p w:rsidR="004C11BA" w:rsidRDefault="002B5008">
            <w:pPr>
              <w:snapToGrid w:val="0"/>
              <w:jc w:val="center"/>
              <w:rPr>
                <w:sz w:val="24"/>
                <w:szCs w:val="24"/>
              </w:rPr>
            </w:pPr>
            <w:r>
              <w:rPr>
                <w:rFonts w:cs="宋体" w:hint="eastAsia"/>
                <w:kern w:val="0"/>
                <w:sz w:val="24"/>
                <w:szCs w:val="24"/>
              </w:rPr>
              <w:t>第三部分</w:t>
            </w:r>
            <w:r>
              <w:rPr>
                <w:rFonts w:cs="宋体" w:hint="eastAsia"/>
                <w:kern w:val="0"/>
                <w:sz w:val="24"/>
                <w:szCs w:val="24"/>
              </w:rPr>
              <w:t xml:space="preserve"> </w:t>
            </w:r>
            <w:r>
              <w:rPr>
                <w:rFonts w:cs="宋体" w:hint="eastAsia"/>
                <w:kern w:val="0"/>
                <w:sz w:val="24"/>
                <w:szCs w:val="24"/>
              </w:rPr>
              <w:t>主观分（</w:t>
            </w:r>
            <w:r>
              <w:rPr>
                <w:rFonts w:hint="eastAsia"/>
                <w:kern w:val="0"/>
                <w:sz w:val="24"/>
                <w:szCs w:val="24"/>
              </w:rPr>
              <w:t>17</w:t>
            </w:r>
            <w:r>
              <w:rPr>
                <w:rFonts w:cs="宋体" w:hint="eastAsia"/>
                <w:kern w:val="0"/>
                <w:sz w:val="24"/>
                <w:szCs w:val="24"/>
              </w:rPr>
              <w:t>分）</w:t>
            </w:r>
          </w:p>
        </w:tc>
        <w:tc>
          <w:tcPr>
            <w:tcW w:w="1010" w:type="dxa"/>
            <w:vAlign w:val="center"/>
          </w:tcPr>
          <w:p w:rsidR="004C11BA" w:rsidRDefault="002B5008">
            <w:pPr>
              <w:widowControl/>
              <w:snapToGrid w:val="0"/>
              <w:jc w:val="center"/>
              <w:rPr>
                <w:kern w:val="0"/>
                <w:sz w:val="24"/>
                <w:szCs w:val="24"/>
              </w:rPr>
            </w:pPr>
            <w:r>
              <w:rPr>
                <w:rFonts w:cs="宋体" w:hint="eastAsia"/>
                <w:kern w:val="0"/>
                <w:sz w:val="24"/>
                <w:szCs w:val="24"/>
              </w:rPr>
              <w:t>分值</w:t>
            </w:r>
          </w:p>
        </w:tc>
      </w:tr>
      <w:tr w:rsidR="004C11BA">
        <w:trPr>
          <w:jc w:val="center"/>
        </w:trPr>
        <w:tc>
          <w:tcPr>
            <w:tcW w:w="508" w:type="dxa"/>
            <w:noWrap/>
            <w:vAlign w:val="center"/>
          </w:tcPr>
          <w:p w:rsidR="004C11BA" w:rsidRDefault="002B5008">
            <w:pPr>
              <w:widowControl/>
              <w:snapToGrid w:val="0"/>
              <w:jc w:val="center"/>
              <w:rPr>
                <w:kern w:val="0"/>
                <w:sz w:val="24"/>
                <w:szCs w:val="24"/>
              </w:rPr>
            </w:pPr>
            <w:r>
              <w:rPr>
                <w:rFonts w:hint="eastAsia"/>
                <w:kern w:val="0"/>
                <w:sz w:val="24"/>
                <w:szCs w:val="24"/>
              </w:rPr>
              <w:t>1</w:t>
            </w:r>
          </w:p>
        </w:tc>
        <w:tc>
          <w:tcPr>
            <w:tcW w:w="1655" w:type="dxa"/>
            <w:vAlign w:val="center"/>
          </w:tcPr>
          <w:p w:rsidR="004C11BA" w:rsidRDefault="002B5008">
            <w:pPr>
              <w:widowControl/>
              <w:snapToGrid w:val="0"/>
              <w:jc w:val="center"/>
              <w:rPr>
                <w:rFonts w:cs="宋体"/>
                <w:kern w:val="0"/>
                <w:sz w:val="24"/>
                <w:szCs w:val="24"/>
              </w:rPr>
            </w:pPr>
            <w:r>
              <w:rPr>
                <w:rFonts w:cs="宋体" w:hint="eastAsia"/>
                <w:kern w:val="0"/>
                <w:sz w:val="24"/>
                <w:szCs w:val="24"/>
              </w:rPr>
              <w:t>产品整体性能评价</w:t>
            </w:r>
          </w:p>
        </w:tc>
        <w:tc>
          <w:tcPr>
            <w:tcW w:w="7087" w:type="dxa"/>
            <w:vAlign w:val="center"/>
          </w:tcPr>
          <w:p w:rsidR="004C11BA" w:rsidRDefault="002B5008">
            <w:pPr>
              <w:widowControl/>
              <w:snapToGrid w:val="0"/>
              <w:rPr>
                <w:rFonts w:cs="宋体"/>
                <w:kern w:val="0"/>
                <w:sz w:val="24"/>
                <w:szCs w:val="24"/>
              </w:rPr>
            </w:pPr>
            <w:r>
              <w:rPr>
                <w:rFonts w:cs="宋体" w:hint="eastAsia"/>
                <w:kern w:val="0"/>
                <w:sz w:val="24"/>
                <w:szCs w:val="24"/>
              </w:rPr>
              <w:t>至少包含产品整体设计理念、性能描述、安全耐用性描述等方面内容</w:t>
            </w:r>
          </w:p>
          <w:p w:rsidR="004C11BA" w:rsidRDefault="002B5008">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4C11BA" w:rsidRDefault="002B500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4C11BA" w:rsidRDefault="002B500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4C11BA" w:rsidRDefault="002B500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C11BA" w:rsidRDefault="002B5008">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C11BA" w:rsidRDefault="002B5008">
            <w:pPr>
              <w:widowControl/>
              <w:snapToGrid w:val="0"/>
              <w:jc w:val="center"/>
              <w:rPr>
                <w:kern w:val="0"/>
                <w:sz w:val="24"/>
                <w:szCs w:val="24"/>
              </w:rPr>
            </w:pPr>
            <w:r>
              <w:rPr>
                <w:rFonts w:hint="eastAsia"/>
                <w:kern w:val="0"/>
                <w:sz w:val="24"/>
                <w:szCs w:val="24"/>
              </w:rPr>
              <w:t>6</w:t>
            </w:r>
          </w:p>
        </w:tc>
      </w:tr>
      <w:tr w:rsidR="004C11BA">
        <w:trPr>
          <w:jc w:val="center"/>
        </w:trPr>
        <w:tc>
          <w:tcPr>
            <w:tcW w:w="508" w:type="dxa"/>
            <w:noWrap/>
            <w:vAlign w:val="center"/>
          </w:tcPr>
          <w:p w:rsidR="004C11BA" w:rsidRDefault="002B5008">
            <w:pPr>
              <w:widowControl/>
              <w:snapToGrid w:val="0"/>
              <w:jc w:val="center"/>
              <w:rPr>
                <w:kern w:val="0"/>
                <w:sz w:val="24"/>
                <w:szCs w:val="24"/>
              </w:rPr>
            </w:pPr>
            <w:r>
              <w:rPr>
                <w:rFonts w:hint="eastAsia"/>
                <w:kern w:val="0"/>
                <w:sz w:val="24"/>
                <w:szCs w:val="24"/>
              </w:rPr>
              <w:t>2</w:t>
            </w:r>
          </w:p>
        </w:tc>
        <w:tc>
          <w:tcPr>
            <w:tcW w:w="1655" w:type="dxa"/>
            <w:vAlign w:val="center"/>
          </w:tcPr>
          <w:p w:rsidR="004C11BA" w:rsidRDefault="002B5008">
            <w:pPr>
              <w:widowControl/>
              <w:snapToGrid w:val="0"/>
              <w:jc w:val="center"/>
              <w:rPr>
                <w:rFonts w:cs="宋体"/>
                <w:kern w:val="0"/>
                <w:sz w:val="24"/>
                <w:szCs w:val="24"/>
              </w:rPr>
            </w:pPr>
            <w:r>
              <w:rPr>
                <w:rFonts w:cs="宋体" w:hint="eastAsia"/>
                <w:kern w:val="0"/>
                <w:sz w:val="24"/>
                <w:szCs w:val="24"/>
              </w:rPr>
              <w:t>产品关键零部件评价</w:t>
            </w:r>
          </w:p>
        </w:tc>
        <w:tc>
          <w:tcPr>
            <w:tcW w:w="7087" w:type="dxa"/>
            <w:vAlign w:val="center"/>
          </w:tcPr>
          <w:p w:rsidR="004C11BA" w:rsidRDefault="002B5008">
            <w:pPr>
              <w:widowControl/>
              <w:snapToGrid w:val="0"/>
              <w:rPr>
                <w:rFonts w:cs="宋体"/>
                <w:kern w:val="0"/>
                <w:sz w:val="24"/>
                <w:szCs w:val="24"/>
              </w:rPr>
            </w:pPr>
            <w:r>
              <w:rPr>
                <w:rFonts w:cs="宋体" w:hint="eastAsia"/>
                <w:kern w:val="0"/>
                <w:sz w:val="24"/>
                <w:szCs w:val="24"/>
              </w:rPr>
              <w:t>至少包含产品关键零部件设计理念、性能描述、安全耐用性描述等方面内容</w:t>
            </w:r>
          </w:p>
          <w:p w:rsidR="004C11BA" w:rsidRDefault="002B5008">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4C11BA" w:rsidRDefault="002B500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4C11BA" w:rsidRDefault="002B500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4C11BA" w:rsidRDefault="002B500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C11BA" w:rsidRDefault="002B5008">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C11BA" w:rsidRDefault="002B5008">
            <w:pPr>
              <w:widowControl/>
              <w:snapToGrid w:val="0"/>
              <w:jc w:val="center"/>
              <w:rPr>
                <w:kern w:val="0"/>
                <w:sz w:val="24"/>
                <w:szCs w:val="24"/>
              </w:rPr>
            </w:pPr>
            <w:r>
              <w:rPr>
                <w:rFonts w:hint="eastAsia"/>
                <w:kern w:val="0"/>
                <w:sz w:val="24"/>
                <w:szCs w:val="24"/>
              </w:rPr>
              <w:t>6</w:t>
            </w:r>
          </w:p>
        </w:tc>
      </w:tr>
      <w:tr w:rsidR="004C11BA">
        <w:trPr>
          <w:jc w:val="center"/>
        </w:trPr>
        <w:tc>
          <w:tcPr>
            <w:tcW w:w="508" w:type="dxa"/>
            <w:noWrap/>
            <w:vAlign w:val="center"/>
          </w:tcPr>
          <w:p w:rsidR="004C11BA" w:rsidRDefault="002B5008">
            <w:pPr>
              <w:widowControl/>
              <w:snapToGrid w:val="0"/>
              <w:jc w:val="center"/>
              <w:rPr>
                <w:kern w:val="0"/>
                <w:sz w:val="24"/>
                <w:szCs w:val="24"/>
              </w:rPr>
            </w:pPr>
            <w:r>
              <w:rPr>
                <w:rFonts w:hint="eastAsia"/>
                <w:kern w:val="0"/>
                <w:sz w:val="24"/>
                <w:szCs w:val="24"/>
              </w:rPr>
              <w:t>3</w:t>
            </w:r>
          </w:p>
        </w:tc>
        <w:tc>
          <w:tcPr>
            <w:tcW w:w="1655" w:type="dxa"/>
            <w:vAlign w:val="center"/>
          </w:tcPr>
          <w:p w:rsidR="004C11BA" w:rsidRDefault="002B5008">
            <w:pPr>
              <w:widowControl/>
              <w:snapToGrid w:val="0"/>
              <w:jc w:val="center"/>
              <w:rPr>
                <w:sz w:val="24"/>
              </w:rPr>
            </w:pPr>
            <w:r>
              <w:rPr>
                <w:rFonts w:hint="eastAsia"/>
                <w:sz w:val="24"/>
              </w:rPr>
              <w:t>售后服务方案评价</w:t>
            </w:r>
          </w:p>
        </w:tc>
        <w:tc>
          <w:tcPr>
            <w:tcW w:w="7087" w:type="dxa"/>
            <w:vAlign w:val="center"/>
          </w:tcPr>
          <w:p w:rsidR="004C11BA" w:rsidRDefault="002B5008">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rsidR="004C11BA" w:rsidRDefault="002B5008">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5</w:t>
            </w:r>
            <w:r>
              <w:rPr>
                <w:kern w:val="0"/>
                <w:sz w:val="24"/>
                <w:szCs w:val="24"/>
              </w:rPr>
              <w:t>分；</w:t>
            </w:r>
          </w:p>
          <w:p w:rsidR="004C11BA" w:rsidRDefault="002B500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4C11BA" w:rsidRDefault="002B5008">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4C11BA" w:rsidRDefault="002B5008">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C11BA" w:rsidRDefault="002B5008">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C11BA" w:rsidRDefault="002B5008">
            <w:pPr>
              <w:widowControl/>
              <w:snapToGrid w:val="0"/>
              <w:jc w:val="center"/>
              <w:rPr>
                <w:kern w:val="0"/>
                <w:sz w:val="24"/>
                <w:szCs w:val="24"/>
              </w:rPr>
            </w:pPr>
            <w:r>
              <w:rPr>
                <w:rFonts w:hint="eastAsia"/>
                <w:kern w:val="0"/>
                <w:sz w:val="24"/>
                <w:szCs w:val="24"/>
              </w:rPr>
              <w:t>5</w:t>
            </w:r>
          </w:p>
        </w:tc>
      </w:tr>
    </w:tbl>
    <w:p w:rsidR="004C11BA" w:rsidRDefault="002B5008" w:rsidP="00F22F7F">
      <w:pPr>
        <w:spacing w:line="360" w:lineRule="auto"/>
        <w:ind w:firstLineChars="200" w:firstLine="446"/>
        <w:outlineLvl w:val="0"/>
        <w:rPr>
          <w:sz w:val="24"/>
        </w:rPr>
      </w:pPr>
      <w:r>
        <w:rPr>
          <w:rFonts w:hint="eastAsia"/>
          <w:sz w:val="24"/>
        </w:rPr>
        <w:lastRenderedPageBreak/>
        <w:t>四、投标文件内容要求</w:t>
      </w:r>
    </w:p>
    <w:p w:rsidR="004C11BA" w:rsidRDefault="002B5008" w:rsidP="00F22F7F">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4C11BA" w:rsidRDefault="002B5008" w:rsidP="00F22F7F">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4C11BA" w:rsidRDefault="004C11BA" w:rsidP="00F22F7F">
      <w:pPr>
        <w:spacing w:line="360" w:lineRule="auto"/>
        <w:ind w:firstLineChars="200" w:firstLine="446"/>
        <w:outlineLvl w:val="0"/>
        <w:rPr>
          <w:sz w:val="24"/>
        </w:rPr>
      </w:pPr>
    </w:p>
    <w:p w:rsidR="004C11BA" w:rsidRDefault="002B5008">
      <w:pPr>
        <w:spacing w:line="360" w:lineRule="auto"/>
        <w:jc w:val="center"/>
        <w:rPr>
          <w:b/>
          <w:sz w:val="24"/>
        </w:rPr>
      </w:pPr>
      <w:r>
        <w:rPr>
          <w:sz w:val="24"/>
          <w:u w:val="single"/>
        </w:rPr>
        <w:br w:type="page"/>
      </w:r>
      <w:r>
        <w:rPr>
          <w:b/>
          <w:sz w:val="24"/>
        </w:rPr>
        <w:lastRenderedPageBreak/>
        <w:t>项目需求书</w:t>
      </w:r>
    </w:p>
    <w:p w:rsidR="004C11BA" w:rsidRDefault="002B5008" w:rsidP="00F22F7F">
      <w:pPr>
        <w:spacing w:line="360" w:lineRule="auto"/>
        <w:ind w:firstLineChars="200" w:firstLine="446"/>
        <w:outlineLvl w:val="0"/>
        <w:rPr>
          <w:sz w:val="24"/>
        </w:rPr>
      </w:pPr>
      <w:r>
        <w:rPr>
          <w:rFonts w:hint="eastAsia"/>
          <w:sz w:val="24"/>
        </w:rPr>
        <w:t>一、项目背景</w:t>
      </w:r>
    </w:p>
    <w:p w:rsidR="004C11BA" w:rsidRDefault="002B5008" w:rsidP="00F22F7F">
      <w:pPr>
        <w:spacing w:line="360" w:lineRule="auto"/>
        <w:ind w:firstLineChars="200" w:firstLine="446"/>
        <w:outlineLvl w:val="0"/>
        <w:rPr>
          <w:sz w:val="24"/>
        </w:rPr>
      </w:pPr>
      <w:r>
        <w:rPr>
          <w:rFonts w:hint="eastAsia"/>
          <w:sz w:val="24"/>
        </w:rPr>
        <w:t>天津市天津医院因临床需求采购两台便携式彩色多普勒超声诊断仪，用于腹部、妇科、产科、心脏、小器官与浅表组织、血管、泌尿、介入性超声、儿科等全身应用。</w:t>
      </w:r>
    </w:p>
    <w:p w:rsidR="004C11BA" w:rsidRDefault="002B5008" w:rsidP="00F22F7F">
      <w:pPr>
        <w:spacing w:line="360" w:lineRule="auto"/>
        <w:ind w:firstLineChars="200" w:firstLine="446"/>
        <w:outlineLvl w:val="0"/>
        <w:rPr>
          <w:sz w:val="24"/>
        </w:rPr>
      </w:pPr>
      <w:r>
        <w:rPr>
          <w:rFonts w:hint="eastAsia"/>
          <w:sz w:val="24"/>
        </w:rPr>
        <w:t>本项目属于工业。</w:t>
      </w:r>
    </w:p>
    <w:p w:rsidR="004C11BA" w:rsidRDefault="002B5008" w:rsidP="00F22F7F">
      <w:pPr>
        <w:spacing w:line="360" w:lineRule="auto"/>
        <w:ind w:firstLineChars="200" w:firstLine="446"/>
        <w:outlineLvl w:val="0"/>
        <w:rPr>
          <w:sz w:val="24"/>
        </w:rPr>
      </w:pPr>
      <w:r>
        <w:rPr>
          <w:rFonts w:hint="eastAsia"/>
          <w:sz w:val="24"/>
        </w:rPr>
        <w:t>注：加注“★”号条款为实质性条款，不得出现负偏离，发生负偏离即做无效标处理。加注“▲”号的产品为核心产品（如项目需求书中未明确核心产品，则视为全部产品均为核心产品），任意一种核心产品为同一品牌时，按照第三部分第</w:t>
      </w:r>
      <w:r>
        <w:rPr>
          <w:rFonts w:hint="eastAsia"/>
          <w:sz w:val="24"/>
        </w:rPr>
        <w:t>32.4</w:t>
      </w:r>
      <w:r>
        <w:rPr>
          <w:rFonts w:hint="eastAsia"/>
          <w:sz w:val="24"/>
        </w:rPr>
        <w:t>条款执行。</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hint="eastAsia"/>
          <w:color w:val="auto"/>
        </w:rPr>
        <w:t>★</w:t>
      </w: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投标产品实质性要求</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所投产品须按照《医疗器械注册管理办法》的规定，提供医疗器械备案证明材料或医疗器</w:t>
      </w:r>
      <w:r>
        <w:rPr>
          <w:rFonts w:ascii="Times New Roman" w:eastAsia="宋体" w:hAnsi="Times New Roman" w:cs="Times New Roman" w:hint="eastAsia"/>
          <w:color w:val="auto"/>
        </w:rPr>
        <w:t>械注册证扫描件。</w:t>
      </w:r>
    </w:p>
    <w:p w:rsidR="004C11BA" w:rsidRDefault="002B5008" w:rsidP="00F22F7F">
      <w:pPr>
        <w:spacing w:line="360" w:lineRule="auto"/>
        <w:ind w:firstLineChars="200" w:firstLine="446"/>
        <w:outlineLvl w:val="0"/>
        <w:rPr>
          <w:sz w:val="24"/>
        </w:rPr>
      </w:pPr>
      <w:r>
        <w:rPr>
          <w:rFonts w:hint="eastAsia"/>
          <w:sz w:val="24"/>
        </w:rPr>
        <w:t xml:space="preserve">2. </w:t>
      </w:r>
      <w:r>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7"/>
        <w:gridCol w:w="4358"/>
        <w:gridCol w:w="969"/>
        <w:gridCol w:w="967"/>
      </w:tblGrid>
      <w:tr w:rsidR="004C11BA">
        <w:trPr>
          <w:jc w:val="center"/>
        </w:trPr>
        <w:tc>
          <w:tcPr>
            <w:tcW w:w="479" w:type="pct"/>
            <w:shd w:val="clear" w:color="auto" w:fill="auto"/>
            <w:vAlign w:val="center"/>
          </w:tcPr>
          <w:p w:rsidR="004C11BA" w:rsidRDefault="002B5008">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序号</w:t>
            </w:r>
          </w:p>
        </w:tc>
        <w:tc>
          <w:tcPr>
            <w:tcW w:w="831" w:type="pct"/>
            <w:shd w:val="clear" w:color="auto" w:fill="auto"/>
            <w:vAlign w:val="center"/>
          </w:tcPr>
          <w:p w:rsidR="004C11BA" w:rsidRDefault="002B5008">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标的</w:t>
            </w:r>
            <w:r>
              <w:rPr>
                <w:rFonts w:asciiTheme="majorEastAsia" w:eastAsiaTheme="majorEastAsia" w:hAnsiTheme="majorEastAsia"/>
                <w:sz w:val="24"/>
                <w:szCs w:val="24"/>
              </w:rPr>
              <w:t>名称</w:t>
            </w:r>
          </w:p>
        </w:tc>
        <w:tc>
          <w:tcPr>
            <w:tcW w:w="2555" w:type="pct"/>
            <w:shd w:val="clear" w:color="auto" w:fill="auto"/>
            <w:vAlign w:val="center"/>
          </w:tcPr>
          <w:p w:rsidR="004C11BA" w:rsidRDefault="002B5008">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需求条款</w:t>
            </w:r>
          </w:p>
        </w:tc>
        <w:tc>
          <w:tcPr>
            <w:tcW w:w="568" w:type="pct"/>
            <w:shd w:val="clear" w:color="auto" w:fill="auto"/>
            <w:vAlign w:val="center"/>
          </w:tcPr>
          <w:p w:rsidR="004C11BA" w:rsidRDefault="002B5008">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单位</w:t>
            </w:r>
          </w:p>
        </w:tc>
        <w:tc>
          <w:tcPr>
            <w:tcW w:w="567" w:type="pct"/>
            <w:shd w:val="clear" w:color="auto" w:fill="auto"/>
            <w:vAlign w:val="center"/>
          </w:tcPr>
          <w:p w:rsidR="004C11BA" w:rsidRDefault="002B5008">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数量</w:t>
            </w:r>
          </w:p>
        </w:tc>
      </w:tr>
      <w:tr w:rsidR="004C11BA">
        <w:trPr>
          <w:jc w:val="center"/>
        </w:trPr>
        <w:tc>
          <w:tcPr>
            <w:tcW w:w="479" w:type="pct"/>
            <w:shd w:val="clear" w:color="auto" w:fill="auto"/>
            <w:vAlign w:val="center"/>
          </w:tcPr>
          <w:p w:rsidR="004C11BA" w:rsidRDefault="002B5008">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1</w:t>
            </w:r>
          </w:p>
        </w:tc>
        <w:tc>
          <w:tcPr>
            <w:tcW w:w="831" w:type="pct"/>
            <w:shd w:val="clear" w:color="auto" w:fill="auto"/>
            <w:vAlign w:val="center"/>
          </w:tcPr>
          <w:p w:rsidR="004C11BA" w:rsidRDefault="002B5008">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kern w:val="0"/>
                <w:sz w:val="24"/>
                <w:szCs w:val="24"/>
              </w:rPr>
              <w:t>便携式彩色</w:t>
            </w:r>
            <w:r>
              <w:rPr>
                <w:rFonts w:asciiTheme="majorEastAsia" w:eastAsiaTheme="majorEastAsia" w:hAnsiTheme="majorEastAsia"/>
                <w:kern w:val="0"/>
                <w:sz w:val="24"/>
                <w:szCs w:val="24"/>
              </w:rPr>
              <w:t>多普勒超声诊断仪（</w:t>
            </w:r>
            <w:r>
              <w:rPr>
                <w:rFonts w:asciiTheme="majorEastAsia" w:eastAsiaTheme="majorEastAsia" w:hAnsiTheme="majorEastAsia" w:hint="eastAsia"/>
                <w:kern w:val="0"/>
                <w:sz w:val="24"/>
                <w:szCs w:val="24"/>
              </w:rPr>
              <w:t>1</w:t>
            </w:r>
            <w:r>
              <w:rPr>
                <w:rFonts w:asciiTheme="majorEastAsia" w:eastAsiaTheme="majorEastAsia" w:hAnsiTheme="majorEastAsia"/>
                <w:kern w:val="0"/>
                <w:sz w:val="24"/>
                <w:szCs w:val="24"/>
              </w:rPr>
              <w:t>）</w:t>
            </w:r>
          </w:p>
        </w:tc>
        <w:tc>
          <w:tcPr>
            <w:tcW w:w="2555" w:type="pct"/>
            <w:shd w:val="clear" w:color="auto" w:fill="auto"/>
            <w:vAlign w:val="center"/>
          </w:tcPr>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一、产品用途：用于腹部、妇科、产科、心脏、小器官与浅表组织、血管、泌尿、介入性超声、儿科等全身应用。</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二、技术参数：</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主要规格及系统描述：</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15</w:t>
            </w:r>
            <w:r>
              <w:rPr>
                <w:rFonts w:asciiTheme="majorEastAsia" w:eastAsiaTheme="majorEastAsia" w:hAnsiTheme="majorEastAsia" w:hint="eastAsia"/>
                <w:sz w:val="24"/>
                <w:szCs w:val="24"/>
              </w:rPr>
              <w:t>英寸高分辨率显示屏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1.2</w:t>
            </w:r>
            <w:proofErr w:type="gramStart"/>
            <w:r>
              <w:rPr>
                <w:rFonts w:asciiTheme="majorEastAsia" w:eastAsiaTheme="majorEastAsia" w:hAnsiTheme="majorEastAsia" w:hint="eastAsia"/>
                <w:sz w:val="24"/>
                <w:szCs w:val="24"/>
              </w:rPr>
              <w:t>二维灰</w:t>
            </w:r>
            <w:proofErr w:type="gramEnd"/>
            <w:r>
              <w:rPr>
                <w:rFonts w:asciiTheme="majorEastAsia" w:eastAsiaTheme="majorEastAsia" w:hAnsiTheme="majorEastAsia" w:hint="eastAsia"/>
                <w:sz w:val="24"/>
                <w:szCs w:val="24"/>
              </w:rPr>
              <w:t>阶成像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1.3</w:t>
            </w:r>
            <w:r>
              <w:rPr>
                <w:rFonts w:asciiTheme="majorEastAsia" w:eastAsiaTheme="majorEastAsia" w:hAnsiTheme="majorEastAsia" w:hint="eastAsia"/>
                <w:sz w:val="24"/>
                <w:szCs w:val="24"/>
              </w:rPr>
              <w:t>组织谐波成像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1.4</w:t>
            </w:r>
            <w:r>
              <w:rPr>
                <w:rFonts w:asciiTheme="majorEastAsia" w:eastAsiaTheme="majorEastAsia" w:hAnsiTheme="majorEastAsia" w:hint="eastAsia"/>
                <w:sz w:val="24"/>
                <w:szCs w:val="24"/>
              </w:rPr>
              <w:t>组织特异性成像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1.5</w:t>
            </w:r>
            <w:r>
              <w:rPr>
                <w:rFonts w:asciiTheme="majorEastAsia" w:eastAsiaTheme="majorEastAsia" w:hAnsiTheme="majorEastAsia" w:hint="eastAsia"/>
                <w:sz w:val="24"/>
                <w:szCs w:val="24"/>
              </w:rPr>
              <w:t>空间复合成像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1.6</w:t>
            </w:r>
            <w:r>
              <w:rPr>
                <w:rFonts w:asciiTheme="majorEastAsia" w:eastAsiaTheme="majorEastAsia" w:hAnsiTheme="majorEastAsia" w:hint="eastAsia"/>
                <w:sz w:val="24"/>
                <w:szCs w:val="24"/>
              </w:rPr>
              <w:t>斑点抑制成像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1.7 M</w:t>
            </w:r>
            <w:r>
              <w:rPr>
                <w:rFonts w:asciiTheme="majorEastAsia" w:eastAsiaTheme="majorEastAsia" w:hAnsiTheme="majorEastAsia" w:hint="eastAsia"/>
                <w:sz w:val="24"/>
                <w:szCs w:val="24"/>
              </w:rPr>
              <w:t>型成像</w:t>
            </w:r>
            <w:r>
              <w:rPr>
                <w:rFonts w:asciiTheme="majorEastAsia" w:eastAsiaTheme="majorEastAsia" w:hAnsiTheme="majorEastAsia" w:hint="eastAsia"/>
                <w:sz w:val="24"/>
                <w:szCs w:val="24"/>
              </w:rPr>
              <w:t xml:space="preserve">  </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1.8 </w:t>
            </w:r>
            <w:r>
              <w:rPr>
                <w:rFonts w:asciiTheme="majorEastAsia" w:eastAsiaTheme="majorEastAsia" w:hAnsiTheme="majorEastAsia" w:hint="eastAsia"/>
                <w:sz w:val="24"/>
                <w:szCs w:val="24"/>
              </w:rPr>
              <w:t>彩色</w:t>
            </w:r>
            <w:r>
              <w:rPr>
                <w:rFonts w:asciiTheme="majorEastAsia" w:eastAsiaTheme="majorEastAsia" w:hAnsiTheme="majorEastAsia" w:hint="eastAsia"/>
                <w:sz w:val="24"/>
                <w:szCs w:val="24"/>
              </w:rPr>
              <w:t>M</w:t>
            </w:r>
            <w:r>
              <w:rPr>
                <w:rFonts w:asciiTheme="majorEastAsia" w:eastAsiaTheme="majorEastAsia" w:hAnsiTheme="majorEastAsia" w:hint="eastAsia"/>
                <w:sz w:val="24"/>
                <w:szCs w:val="24"/>
              </w:rPr>
              <w:t>型成像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1.9 </w:t>
            </w:r>
            <w:r>
              <w:rPr>
                <w:rFonts w:asciiTheme="majorEastAsia" w:eastAsiaTheme="majorEastAsia" w:hAnsiTheme="majorEastAsia" w:hint="eastAsia"/>
                <w:sz w:val="24"/>
                <w:szCs w:val="24"/>
              </w:rPr>
              <w:t>解剖</w:t>
            </w:r>
            <w:r>
              <w:rPr>
                <w:rFonts w:asciiTheme="majorEastAsia" w:eastAsiaTheme="majorEastAsia" w:hAnsiTheme="majorEastAsia" w:hint="eastAsia"/>
                <w:sz w:val="24"/>
                <w:szCs w:val="24"/>
              </w:rPr>
              <w:t>M</w:t>
            </w:r>
            <w:r>
              <w:rPr>
                <w:rFonts w:asciiTheme="majorEastAsia" w:eastAsiaTheme="majorEastAsia" w:hAnsiTheme="majorEastAsia" w:hint="eastAsia"/>
                <w:sz w:val="24"/>
                <w:szCs w:val="24"/>
              </w:rPr>
              <w:t>型成像：</w:t>
            </w:r>
            <w:r>
              <w:rPr>
                <w:rFonts w:asciiTheme="majorEastAsia" w:eastAsiaTheme="majorEastAsia" w:hAnsiTheme="majorEastAsia" w:hint="eastAsia"/>
                <w:sz w:val="24"/>
                <w:szCs w:val="24"/>
              </w:rPr>
              <w:t>M</w:t>
            </w:r>
            <w:proofErr w:type="gramStart"/>
            <w:r>
              <w:rPr>
                <w:rFonts w:asciiTheme="majorEastAsia" w:eastAsiaTheme="majorEastAsia" w:hAnsiTheme="majorEastAsia" w:hint="eastAsia"/>
                <w:sz w:val="24"/>
                <w:szCs w:val="24"/>
              </w:rPr>
              <w:t>取样线</w:t>
            </w:r>
            <w:proofErr w:type="gramEnd"/>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条，能</w:t>
            </w:r>
            <w:r>
              <w:rPr>
                <w:rFonts w:asciiTheme="majorEastAsia" w:eastAsiaTheme="majorEastAsia" w:hAnsiTheme="majorEastAsia" w:hint="eastAsia"/>
                <w:sz w:val="24"/>
                <w:szCs w:val="24"/>
              </w:rPr>
              <w:t>360</w:t>
            </w:r>
            <w:r>
              <w:rPr>
                <w:rFonts w:asciiTheme="majorEastAsia" w:eastAsiaTheme="majorEastAsia" w:hAnsiTheme="majorEastAsia" w:hint="eastAsia"/>
                <w:sz w:val="24"/>
                <w:szCs w:val="24"/>
              </w:rPr>
              <w:t>度任意角度旋转</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1.10</w:t>
            </w:r>
            <w:r>
              <w:rPr>
                <w:rFonts w:asciiTheme="majorEastAsia" w:eastAsiaTheme="majorEastAsia" w:hAnsiTheme="majorEastAsia" w:hint="eastAsia"/>
                <w:sz w:val="24"/>
                <w:szCs w:val="24"/>
              </w:rPr>
              <w:t>彩色多普勒成像（包括彩色、能量、方向能量多普勒模式）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1.11</w:t>
            </w:r>
            <w:r>
              <w:rPr>
                <w:rFonts w:asciiTheme="majorEastAsia" w:eastAsiaTheme="majorEastAsia" w:hAnsiTheme="majorEastAsia" w:hint="eastAsia"/>
                <w:sz w:val="24"/>
                <w:szCs w:val="24"/>
              </w:rPr>
              <w:t>频谱多普勒成像（包括脉冲多普勒、</w:t>
            </w:r>
            <w:r>
              <w:rPr>
                <w:rFonts w:asciiTheme="majorEastAsia" w:eastAsiaTheme="majorEastAsia" w:hAnsiTheme="majorEastAsia" w:hint="eastAsia"/>
                <w:sz w:val="24"/>
                <w:szCs w:val="24"/>
              </w:rPr>
              <w:lastRenderedPageBreak/>
              <w:t>高脉冲重复频率、连续波多普勒）</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1.12</w:t>
            </w:r>
            <w:r>
              <w:rPr>
                <w:rFonts w:asciiTheme="majorEastAsia" w:eastAsiaTheme="majorEastAsia" w:hAnsiTheme="majorEastAsia" w:hint="eastAsia"/>
                <w:sz w:val="24"/>
                <w:szCs w:val="24"/>
              </w:rPr>
              <w:t>组织多普勒成像：支持包括但不限于四种模式组织多普勒</w:t>
            </w:r>
            <w:r>
              <w:rPr>
                <w:rFonts w:asciiTheme="majorEastAsia" w:eastAsiaTheme="majorEastAsia" w:hAnsiTheme="majorEastAsia" w:hint="eastAsia"/>
                <w:sz w:val="24"/>
                <w:szCs w:val="24"/>
              </w:rPr>
              <w:t>TDI\TVI\TDI-PW\TDI-M</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1.13</w:t>
            </w:r>
            <w:proofErr w:type="gramStart"/>
            <w:r>
              <w:rPr>
                <w:rFonts w:asciiTheme="majorEastAsia" w:eastAsiaTheme="majorEastAsia" w:hAnsiTheme="majorEastAsia" w:hint="eastAsia"/>
                <w:sz w:val="24"/>
                <w:szCs w:val="24"/>
              </w:rPr>
              <w:t>实时双屏</w:t>
            </w:r>
            <w:proofErr w:type="gramEnd"/>
            <w:r>
              <w:rPr>
                <w:rFonts w:asciiTheme="majorEastAsia" w:eastAsiaTheme="majorEastAsia" w:hAnsiTheme="majorEastAsia" w:hint="eastAsia"/>
                <w:sz w:val="24"/>
                <w:szCs w:val="24"/>
              </w:rPr>
              <w:t>对比成像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1.14</w:t>
            </w:r>
            <w:proofErr w:type="gramStart"/>
            <w:r>
              <w:rPr>
                <w:rFonts w:asciiTheme="majorEastAsia" w:eastAsiaTheme="majorEastAsia" w:hAnsiTheme="majorEastAsia" w:hint="eastAsia"/>
                <w:sz w:val="24"/>
                <w:szCs w:val="24"/>
              </w:rPr>
              <w:t>实时宽景成像</w:t>
            </w:r>
            <w:proofErr w:type="gramEnd"/>
            <w:r>
              <w:rPr>
                <w:rFonts w:asciiTheme="majorEastAsia" w:eastAsiaTheme="majorEastAsia" w:hAnsiTheme="majorEastAsia" w:hint="eastAsia"/>
                <w:sz w:val="24"/>
                <w:szCs w:val="24"/>
              </w:rPr>
              <w:t>：包括但不限于</w:t>
            </w:r>
            <w:proofErr w:type="gramStart"/>
            <w:r>
              <w:rPr>
                <w:rFonts w:asciiTheme="majorEastAsia" w:eastAsiaTheme="majorEastAsia" w:hAnsiTheme="majorEastAsia" w:hint="eastAsia"/>
                <w:sz w:val="24"/>
                <w:szCs w:val="24"/>
              </w:rPr>
              <w:t>凸</w:t>
            </w:r>
            <w:proofErr w:type="gramEnd"/>
            <w:r>
              <w:rPr>
                <w:rFonts w:asciiTheme="majorEastAsia" w:eastAsiaTheme="majorEastAsia" w:hAnsiTheme="majorEastAsia" w:hint="eastAsia"/>
                <w:sz w:val="24"/>
                <w:szCs w:val="24"/>
              </w:rPr>
              <w:t>阵、线阵、相控阵探头可用，三条不同颜色扫描线实现扫描速度提示</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1.15</w:t>
            </w:r>
            <w:r>
              <w:rPr>
                <w:rFonts w:asciiTheme="majorEastAsia" w:eastAsiaTheme="majorEastAsia" w:hAnsiTheme="majorEastAsia" w:hint="eastAsia"/>
                <w:sz w:val="24"/>
                <w:szCs w:val="24"/>
              </w:rPr>
              <w:t>扩展成像：包括但不限于</w:t>
            </w:r>
            <w:proofErr w:type="gramStart"/>
            <w:r>
              <w:rPr>
                <w:rFonts w:asciiTheme="majorEastAsia" w:eastAsiaTheme="majorEastAsia" w:hAnsiTheme="majorEastAsia" w:hint="eastAsia"/>
                <w:sz w:val="24"/>
                <w:szCs w:val="24"/>
              </w:rPr>
              <w:t>凸</w:t>
            </w:r>
            <w:proofErr w:type="gramEnd"/>
            <w:r>
              <w:rPr>
                <w:rFonts w:asciiTheme="majorEastAsia" w:eastAsiaTheme="majorEastAsia" w:hAnsiTheme="majorEastAsia" w:hint="eastAsia"/>
                <w:sz w:val="24"/>
                <w:szCs w:val="24"/>
              </w:rPr>
              <w:t>阵、线阵探头可用</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1.16</w:t>
            </w:r>
            <w:r>
              <w:rPr>
                <w:rFonts w:asciiTheme="majorEastAsia" w:eastAsiaTheme="majorEastAsia" w:hAnsiTheme="majorEastAsia" w:hint="eastAsia"/>
                <w:sz w:val="24"/>
                <w:szCs w:val="24"/>
              </w:rPr>
              <w:t>图像一键自动优化功能</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1.17</w:t>
            </w:r>
            <w:r>
              <w:rPr>
                <w:rFonts w:asciiTheme="majorEastAsia" w:eastAsiaTheme="majorEastAsia" w:hAnsiTheme="majorEastAsia" w:hint="eastAsia"/>
                <w:sz w:val="24"/>
                <w:szCs w:val="24"/>
              </w:rPr>
              <w:t>多普勒自动调节多普勒</w:t>
            </w:r>
            <w:proofErr w:type="gramStart"/>
            <w:r>
              <w:rPr>
                <w:rFonts w:asciiTheme="majorEastAsia" w:eastAsiaTheme="majorEastAsia" w:hAnsiTheme="majorEastAsia" w:hint="eastAsia"/>
                <w:sz w:val="24"/>
                <w:szCs w:val="24"/>
              </w:rPr>
              <w:t>取样线</w:t>
            </w:r>
            <w:proofErr w:type="gramEnd"/>
            <w:r>
              <w:rPr>
                <w:rFonts w:asciiTheme="majorEastAsia" w:eastAsiaTheme="majorEastAsia" w:hAnsiTheme="majorEastAsia" w:hint="eastAsia"/>
                <w:sz w:val="24"/>
                <w:szCs w:val="24"/>
              </w:rPr>
              <w:t>角度和快速矫正</w:t>
            </w:r>
            <w:proofErr w:type="gramStart"/>
            <w:r>
              <w:rPr>
                <w:rFonts w:asciiTheme="majorEastAsia" w:eastAsiaTheme="majorEastAsia" w:hAnsiTheme="majorEastAsia" w:hint="eastAsia"/>
                <w:sz w:val="24"/>
                <w:szCs w:val="24"/>
              </w:rPr>
              <w:t>取样线</w:t>
            </w:r>
            <w:proofErr w:type="gramEnd"/>
            <w:r>
              <w:rPr>
                <w:rFonts w:asciiTheme="majorEastAsia" w:eastAsiaTheme="majorEastAsia" w:hAnsiTheme="majorEastAsia" w:hint="eastAsia"/>
                <w:sz w:val="24"/>
                <w:szCs w:val="24"/>
              </w:rPr>
              <w:t>位置</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1.1</w:t>
            </w:r>
            <w:r>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图像一键实现全屏放大</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1.19</w:t>
            </w:r>
            <w:r>
              <w:rPr>
                <w:rFonts w:asciiTheme="majorEastAsia" w:eastAsiaTheme="majorEastAsia" w:hAnsiTheme="majorEastAsia" w:hint="eastAsia"/>
                <w:sz w:val="24"/>
                <w:szCs w:val="24"/>
              </w:rPr>
              <w:t>独立角度偏转</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1.20</w:t>
            </w:r>
            <w:r>
              <w:rPr>
                <w:rFonts w:asciiTheme="majorEastAsia" w:eastAsiaTheme="majorEastAsia" w:hAnsiTheme="majorEastAsia" w:hint="eastAsia"/>
                <w:sz w:val="24"/>
                <w:szCs w:val="24"/>
              </w:rPr>
              <w:t>支持穿刺针增强技术，要求具有双屏实时对比显示（二维和彩色多普勒双屏显示），增强前后效果，并同时支持增强平面多角度可调</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1.21</w:t>
            </w:r>
            <w:r>
              <w:rPr>
                <w:rFonts w:asciiTheme="majorEastAsia" w:eastAsiaTheme="majorEastAsia" w:hAnsiTheme="majorEastAsia" w:hint="eastAsia"/>
                <w:sz w:val="24"/>
                <w:szCs w:val="24"/>
              </w:rPr>
              <w:t>支持超声教学软件，可同时显示解剖结构，超声探头摆放位置和超声图像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1.22</w:t>
            </w:r>
            <w:r>
              <w:rPr>
                <w:rFonts w:asciiTheme="majorEastAsia" w:eastAsiaTheme="majorEastAsia" w:hAnsiTheme="majorEastAsia" w:hint="eastAsia"/>
                <w:sz w:val="24"/>
                <w:szCs w:val="24"/>
              </w:rPr>
              <w:t>支持自动工作流协议，可根据医生习惯自定义检查规范，减少重复操作</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1.23</w:t>
            </w:r>
            <w:proofErr w:type="gramStart"/>
            <w:r>
              <w:rPr>
                <w:rFonts w:asciiTheme="majorEastAsia" w:eastAsiaTheme="majorEastAsia" w:hAnsiTheme="majorEastAsia" w:hint="eastAsia"/>
                <w:sz w:val="24"/>
                <w:szCs w:val="24"/>
              </w:rPr>
              <w:t>具备低</w:t>
            </w:r>
            <w:proofErr w:type="gramEnd"/>
            <w:r>
              <w:rPr>
                <w:rFonts w:asciiTheme="majorEastAsia" w:eastAsiaTheme="majorEastAsia" w:hAnsiTheme="majorEastAsia" w:hint="eastAsia"/>
                <w:sz w:val="24"/>
                <w:szCs w:val="24"/>
              </w:rPr>
              <w:t>机械指数造影模式和造影定量分析软件</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1.24</w:t>
            </w:r>
            <w:r>
              <w:rPr>
                <w:rFonts w:asciiTheme="majorEastAsia" w:eastAsiaTheme="majorEastAsia" w:hAnsiTheme="majorEastAsia" w:hint="eastAsia"/>
                <w:sz w:val="24"/>
                <w:szCs w:val="24"/>
              </w:rPr>
              <w:t>支持</w:t>
            </w:r>
            <w:r>
              <w:rPr>
                <w:rFonts w:asciiTheme="majorEastAsia" w:eastAsiaTheme="majorEastAsia" w:hAnsiTheme="majorEastAsia" w:hint="eastAsia"/>
                <w:sz w:val="24"/>
                <w:szCs w:val="24"/>
              </w:rPr>
              <w:t>DICOM3.0</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1.25</w:t>
            </w:r>
            <w:r>
              <w:rPr>
                <w:rFonts w:asciiTheme="majorEastAsia" w:eastAsiaTheme="majorEastAsia" w:hAnsiTheme="majorEastAsia" w:hint="eastAsia"/>
                <w:sz w:val="24"/>
                <w:szCs w:val="24"/>
              </w:rPr>
              <w:t>支持语言：英文，中文（包括键盘输入、注释、操作面板等）</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、测量和分析</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2.1</w:t>
            </w:r>
            <w:r>
              <w:rPr>
                <w:rFonts w:asciiTheme="majorEastAsia" w:eastAsiaTheme="majorEastAsia" w:hAnsiTheme="majorEastAsia" w:hint="eastAsia"/>
                <w:sz w:val="24"/>
                <w:szCs w:val="24"/>
              </w:rPr>
              <w:t>一般测量和全科测量软件</w:t>
            </w:r>
            <w:r>
              <w:rPr>
                <w:rFonts w:asciiTheme="majorEastAsia" w:eastAsiaTheme="majorEastAsia" w:hAnsiTheme="majorEastAsia" w:hint="eastAsia"/>
                <w:sz w:val="24"/>
                <w:szCs w:val="24"/>
              </w:rPr>
              <w:t>包</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2.2</w:t>
            </w:r>
            <w:r>
              <w:rPr>
                <w:rFonts w:asciiTheme="majorEastAsia" w:eastAsiaTheme="majorEastAsia" w:hAnsiTheme="majorEastAsia" w:hint="eastAsia"/>
                <w:sz w:val="24"/>
                <w:szCs w:val="24"/>
              </w:rPr>
              <w:t>距离测量、椭圆描迹测量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面积周长测量、体积测量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2.3</w:t>
            </w:r>
            <w:r>
              <w:rPr>
                <w:rFonts w:asciiTheme="majorEastAsia" w:eastAsiaTheme="majorEastAsia" w:hAnsiTheme="majorEastAsia" w:hint="eastAsia"/>
                <w:sz w:val="24"/>
                <w:szCs w:val="24"/>
              </w:rPr>
              <w:t>多普勒测量（自动或手动包络测量）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2.4</w:t>
            </w:r>
            <w:r>
              <w:rPr>
                <w:rFonts w:asciiTheme="majorEastAsia" w:eastAsiaTheme="majorEastAsia" w:hAnsiTheme="majorEastAsia" w:hint="eastAsia"/>
                <w:sz w:val="24"/>
                <w:szCs w:val="24"/>
              </w:rPr>
              <w:t>腹部、妇科、产科、心脏、泌尿、小器官、儿科、血管、神经、急诊科</w:t>
            </w:r>
            <w:r>
              <w:rPr>
                <w:rFonts w:asciiTheme="majorEastAsia" w:eastAsiaTheme="majorEastAsia" w:hAnsiTheme="majorEastAsia" w:hint="eastAsia"/>
                <w:sz w:val="24"/>
                <w:szCs w:val="24"/>
              </w:rPr>
              <w:t xml:space="preserve">   </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2.5</w:t>
            </w:r>
            <w:r>
              <w:rPr>
                <w:rFonts w:asciiTheme="majorEastAsia" w:eastAsiaTheme="majorEastAsia" w:hAnsiTheme="majorEastAsia" w:hint="eastAsia"/>
                <w:sz w:val="24"/>
                <w:szCs w:val="24"/>
              </w:rPr>
              <w:t>心脏功能专用测量及分析</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2.6Auto-LV</w:t>
            </w:r>
            <w:r>
              <w:rPr>
                <w:rFonts w:asciiTheme="majorEastAsia" w:eastAsiaTheme="majorEastAsia" w:hAnsiTheme="majorEastAsia" w:hint="eastAsia"/>
                <w:sz w:val="24"/>
                <w:szCs w:val="24"/>
              </w:rPr>
              <w:t>自动左心室收缩功能自动测量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2.7</w:t>
            </w:r>
            <w:r>
              <w:rPr>
                <w:rFonts w:asciiTheme="majorEastAsia" w:eastAsiaTheme="majorEastAsia" w:hAnsiTheme="majorEastAsia" w:hint="eastAsia"/>
                <w:sz w:val="24"/>
                <w:szCs w:val="24"/>
              </w:rPr>
              <w:t>支持血管内中膜自动测量，对血管前后壁内中膜一段距离进行描记并自动生成测量数据结果，并对结果进行专业的评估和具备历史回顾分析功能</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2.8</w:t>
            </w:r>
            <w:r>
              <w:rPr>
                <w:rFonts w:asciiTheme="majorEastAsia" w:eastAsiaTheme="majorEastAsia" w:hAnsiTheme="majorEastAsia" w:hint="eastAsia"/>
                <w:sz w:val="24"/>
                <w:szCs w:val="24"/>
              </w:rPr>
              <w:t>支持用户自定义测量项目</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、原始数据处理</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3.1</w:t>
            </w:r>
            <w:r>
              <w:rPr>
                <w:rFonts w:asciiTheme="majorEastAsia" w:eastAsiaTheme="majorEastAsia" w:hAnsiTheme="majorEastAsia" w:hint="eastAsia"/>
                <w:sz w:val="24"/>
                <w:szCs w:val="24"/>
              </w:rPr>
              <w:t>支持保存后的图像对比分析（动态、静</w:t>
            </w:r>
            <w:r>
              <w:rPr>
                <w:rFonts w:asciiTheme="majorEastAsia" w:eastAsiaTheme="majorEastAsia" w:hAnsiTheme="majorEastAsia" w:hint="eastAsia"/>
                <w:sz w:val="24"/>
                <w:szCs w:val="24"/>
              </w:rPr>
              <w:lastRenderedPageBreak/>
              <w:t>态）</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3.2</w:t>
            </w:r>
            <w:r>
              <w:rPr>
                <w:rFonts w:asciiTheme="majorEastAsia" w:eastAsiaTheme="majorEastAsia" w:hAnsiTheme="majorEastAsia" w:hint="eastAsia"/>
                <w:sz w:val="24"/>
                <w:szCs w:val="24"/>
              </w:rPr>
              <w:t>支持手动、自动回放；</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3.3</w:t>
            </w:r>
            <w:r>
              <w:rPr>
                <w:rFonts w:asciiTheme="majorEastAsia" w:eastAsiaTheme="majorEastAsia" w:hAnsiTheme="majorEastAsia" w:hint="eastAsia"/>
                <w:sz w:val="24"/>
                <w:szCs w:val="24"/>
              </w:rPr>
              <w:t>支持向后存储和向前存储；</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3.4</w:t>
            </w:r>
            <w:r>
              <w:rPr>
                <w:rFonts w:asciiTheme="majorEastAsia" w:eastAsiaTheme="majorEastAsia" w:hAnsiTheme="majorEastAsia" w:hint="eastAsia"/>
                <w:sz w:val="24"/>
                <w:szCs w:val="24"/>
              </w:rPr>
              <w:t>可对回放图像进行参数调节</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、检查存储</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4.1</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240G</w:t>
            </w:r>
            <w:r>
              <w:rPr>
                <w:rFonts w:asciiTheme="majorEastAsia" w:eastAsiaTheme="majorEastAsia" w:hAnsiTheme="majorEastAsia" w:hint="eastAsia"/>
                <w:sz w:val="24"/>
                <w:szCs w:val="24"/>
              </w:rPr>
              <w:t>固态硬盘；</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4.2</w:t>
            </w:r>
            <w:r>
              <w:rPr>
                <w:rFonts w:asciiTheme="majorEastAsia" w:eastAsiaTheme="majorEastAsia" w:hAnsiTheme="majorEastAsia" w:hint="eastAsia"/>
                <w:sz w:val="24"/>
                <w:szCs w:val="24"/>
              </w:rPr>
              <w:t>内置超声工作站；</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4.3</w:t>
            </w:r>
            <w:r>
              <w:rPr>
                <w:rFonts w:asciiTheme="majorEastAsia" w:eastAsiaTheme="majorEastAsia" w:hAnsiTheme="majorEastAsia" w:hint="eastAsia"/>
                <w:sz w:val="24"/>
                <w:szCs w:val="24"/>
              </w:rPr>
              <w:t>多种导出图像格式，动态图像、静态图像以</w:t>
            </w:r>
            <w:r>
              <w:rPr>
                <w:rFonts w:asciiTheme="majorEastAsia" w:eastAsiaTheme="majorEastAsia" w:hAnsiTheme="majorEastAsia" w:hint="eastAsia"/>
                <w:sz w:val="24"/>
                <w:szCs w:val="24"/>
              </w:rPr>
              <w:t>PC</w:t>
            </w:r>
            <w:r>
              <w:rPr>
                <w:rFonts w:asciiTheme="majorEastAsia" w:eastAsiaTheme="majorEastAsia" w:hAnsiTheme="majorEastAsia" w:hint="eastAsia"/>
                <w:sz w:val="24"/>
                <w:szCs w:val="24"/>
              </w:rPr>
              <w:t>格式直接导出，无需特殊软件既能在普通</w:t>
            </w:r>
            <w:r>
              <w:rPr>
                <w:rFonts w:asciiTheme="majorEastAsia" w:eastAsiaTheme="majorEastAsia" w:hAnsiTheme="majorEastAsia" w:hint="eastAsia"/>
                <w:sz w:val="24"/>
                <w:szCs w:val="24"/>
              </w:rPr>
              <w:t>PC</w:t>
            </w:r>
            <w:r>
              <w:rPr>
                <w:rFonts w:asciiTheme="majorEastAsia" w:eastAsiaTheme="majorEastAsia" w:hAnsiTheme="majorEastAsia" w:hint="eastAsia"/>
                <w:sz w:val="24"/>
                <w:szCs w:val="24"/>
              </w:rPr>
              <w:t>机上直接观看图像。导出和备份图像数据资料的同时可进行实时检查；</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5 </w:t>
            </w:r>
            <w:r>
              <w:rPr>
                <w:rFonts w:asciiTheme="majorEastAsia" w:eastAsiaTheme="majorEastAsia" w:hAnsiTheme="majorEastAsia" w:hint="eastAsia"/>
                <w:sz w:val="24"/>
                <w:szCs w:val="24"/>
              </w:rPr>
              <w:t>系统通用功能</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5.1</w:t>
            </w:r>
            <w:r>
              <w:rPr>
                <w:rFonts w:asciiTheme="majorEastAsia" w:eastAsiaTheme="majorEastAsia" w:hAnsiTheme="majorEastAsia" w:hint="eastAsia"/>
                <w:sz w:val="24"/>
                <w:szCs w:val="24"/>
              </w:rPr>
              <w:t>探头接口≥</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个，可扩展到</w:t>
            </w:r>
            <w:r>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个</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5.2</w:t>
            </w:r>
            <w:r>
              <w:rPr>
                <w:rFonts w:asciiTheme="majorEastAsia" w:eastAsiaTheme="majorEastAsia" w:hAnsiTheme="majorEastAsia" w:hint="eastAsia"/>
                <w:sz w:val="24"/>
                <w:szCs w:val="24"/>
              </w:rPr>
              <w:t>安全标准：符合商品安全质量要求</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5.3</w:t>
            </w:r>
            <w:r>
              <w:rPr>
                <w:rFonts w:asciiTheme="majorEastAsia" w:eastAsiaTheme="majorEastAsia" w:hAnsiTheme="majorEastAsia" w:hint="eastAsia"/>
                <w:sz w:val="24"/>
                <w:szCs w:val="24"/>
              </w:rPr>
              <w:t>主机重要≤</w:t>
            </w:r>
            <w:r>
              <w:rPr>
                <w:rFonts w:asciiTheme="majorEastAsia" w:eastAsiaTheme="majorEastAsia" w:hAnsiTheme="majorEastAsia" w:hint="eastAsia"/>
                <w:sz w:val="24"/>
                <w:szCs w:val="24"/>
              </w:rPr>
              <w:t>6KG(</w:t>
            </w:r>
            <w:r>
              <w:rPr>
                <w:rFonts w:asciiTheme="majorEastAsia" w:eastAsiaTheme="majorEastAsia" w:hAnsiTheme="majorEastAsia" w:hint="eastAsia"/>
                <w:sz w:val="24"/>
                <w:szCs w:val="24"/>
              </w:rPr>
              <w:t>含电池</w:t>
            </w:r>
            <w:r>
              <w:rPr>
                <w:rFonts w:asciiTheme="majorEastAsia" w:eastAsiaTheme="majorEastAsia" w:hAnsiTheme="majorEastAsia" w:hint="eastAsia"/>
                <w:sz w:val="24"/>
                <w:szCs w:val="24"/>
              </w:rPr>
              <w:t>)</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5.4</w:t>
            </w:r>
            <w:r>
              <w:rPr>
                <w:rFonts w:asciiTheme="majorEastAsia" w:eastAsiaTheme="majorEastAsia" w:hAnsiTheme="majorEastAsia" w:hint="eastAsia"/>
                <w:sz w:val="24"/>
                <w:szCs w:val="24"/>
              </w:rPr>
              <w:t>探头规格</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5.4.1</w:t>
            </w:r>
            <w:r>
              <w:rPr>
                <w:rFonts w:asciiTheme="majorEastAsia" w:eastAsiaTheme="majorEastAsia" w:hAnsiTheme="majorEastAsia" w:hint="eastAsia"/>
                <w:sz w:val="24"/>
                <w:szCs w:val="24"/>
              </w:rPr>
              <w:t>支持探头类型：</w:t>
            </w:r>
            <w:proofErr w:type="gramStart"/>
            <w:r>
              <w:rPr>
                <w:rFonts w:asciiTheme="majorEastAsia" w:eastAsiaTheme="majorEastAsia" w:hAnsiTheme="majorEastAsia" w:hint="eastAsia"/>
                <w:sz w:val="24"/>
                <w:szCs w:val="24"/>
              </w:rPr>
              <w:t>凸</w:t>
            </w:r>
            <w:proofErr w:type="gramEnd"/>
            <w:r>
              <w:rPr>
                <w:rFonts w:asciiTheme="majorEastAsia" w:eastAsiaTheme="majorEastAsia" w:hAnsiTheme="majorEastAsia" w:hint="eastAsia"/>
                <w:sz w:val="24"/>
                <w:szCs w:val="24"/>
              </w:rPr>
              <w:t>阵、线阵、相控阵</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5.4.2</w:t>
            </w:r>
            <w:r>
              <w:rPr>
                <w:rFonts w:asciiTheme="majorEastAsia" w:eastAsiaTheme="majorEastAsia" w:hAnsiTheme="majorEastAsia" w:hint="eastAsia"/>
                <w:sz w:val="24"/>
                <w:szCs w:val="24"/>
              </w:rPr>
              <w:t>探头频率：频率带宽（</w:t>
            </w:r>
            <w:r>
              <w:rPr>
                <w:rFonts w:asciiTheme="majorEastAsia" w:eastAsiaTheme="majorEastAsia" w:hAnsiTheme="majorEastAsia" w:hint="eastAsia"/>
                <w:sz w:val="24"/>
                <w:szCs w:val="24"/>
              </w:rPr>
              <w:t>1.0-1</w:t>
            </w:r>
            <w:r>
              <w:rPr>
                <w:rFonts w:asciiTheme="majorEastAsia" w:eastAsiaTheme="majorEastAsia" w:hAnsiTheme="majorEastAsia" w:hint="eastAsia"/>
                <w:sz w:val="24"/>
                <w:szCs w:val="24"/>
              </w:rPr>
              <w:t>5.0</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MHz(</w:t>
            </w:r>
            <w:r>
              <w:rPr>
                <w:rFonts w:asciiTheme="majorEastAsia" w:eastAsiaTheme="majorEastAsia" w:hAnsiTheme="majorEastAsia" w:hint="eastAsia"/>
                <w:sz w:val="24"/>
                <w:szCs w:val="24"/>
              </w:rPr>
              <w:t>依赖不同探头</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所有探头均为宽频变频探头</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5.4.3</w:t>
            </w:r>
            <w:r>
              <w:rPr>
                <w:rFonts w:asciiTheme="majorEastAsia" w:eastAsiaTheme="majorEastAsia" w:hAnsiTheme="majorEastAsia" w:hint="eastAsia"/>
                <w:sz w:val="24"/>
                <w:szCs w:val="24"/>
              </w:rPr>
              <w:t>扫描频率：</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5.4.3.1</w:t>
            </w:r>
            <w:proofErr w:type="gramStart"/>
            <w:r>
              <w:rPr>
                <w:rFonts w:asciiTheme="majorEastAsia" w:eastAsiaTheme="majorEastAsia" w:hAnsiTheme="majorEastAsia" w:hint="eastAsia"/>
                <w:sz w:val="24"/>
                <w:szCs w:val="24"/>
              </w:rPr>
              <w:t>凸</w:t>
            </w:r>
            <w:proofErr w:type="gramEnd"/>
            <w:r>
              <w:rPr>
                <w:rFonts w:asciiTheme="majorEastAsia" w:eastAsiaTheme="majorEastAsia" w:hAnsiTheme="majorEastAsia" w:hint="eastAsia"/>
                <w:sz w:val="24"/>
                <w:szCs w:val="24"/>
              </w:rPr>
              <w:t>阵探头：超声频率</w:t>
            </w:r>
            <w:r>
              <w:rPr>
                <w:rFonts w:asciiTheme="majorEastAsia" w:eastAsiaTheme="majorEastAsia" w:hAnsiTheme="majorEastAsia" w:hint="eastAsia"/>
                <w:sz w:val="24"/>
                <w:szCs w:val="24"/>
              </w:rPr>
              <w:t>1.5-5.0MHz</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5.4.3.2</w:t>
            </w:r>
            <w:r>
              <w:rPr>
                <w:rFonts w:asciiTheme="majorEastAsia" w:eastAsiaTheme="majorEastAsia" w:hAnsiTheme="majorEastAsia" w:hint="eastAsia"/>
                <w:sz w:val="24"/>
                <w:szCs w:val="24"/>
              </w:rPr>
              <w:t>线阵探头：超声频率</w:t>
            </w:r>
            <w:r>
              <w:rPr>
                <w:rFonts w:asciiTheme="majorEastAsia" w:eastAsiaTheme="majorEastAsia" w:hAnsiTheme="majorEastAsia" w:hint="eastAsia"/>
                <w:sz w:val="24"/>
                <w:szCs w:val="24"/>
              </w:rPr>
              <w:t>4.0-12.0 MHz,</w:t>
            </w:r>
            <w:r>
              <w:rPr>
                <w:rFonts w:asciiTheme="majorEastAsia" w:eastAsiaTheme="majorEastAsia" w:hAnsiTheme="majorEastAsia" w:hint="eastAsia"/>
                <w:sz w:val="24"/>
                <w:szCs w:val="24"/>
              </w:rPr>
              <w:t>高频超声频率</w:t>
            </w:r>
            <w:r>
              <w:rPr>
                <w:rFonts w:asciiTheme="majorEastAsia" w:eastAsiaTheme="majorEastAsia" w:hAnsiTheme="majorEastAsia" w:hint="eastAsia"/>
                <w:sz w:val="24"/>
                <w:szCs w:val="24"/>
              </w:rPr>
              <w:t>6.0-14.0MHz</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5.4.3.3</w:t>
            </w:r>
            <w:r>
              <w:rPr>
                <w:rFonts w:asciiTheme="majorEastAsia" w:eastAsiaTheme="majorEastAsia" w:hAnsiTheme="majorEastAsia" w:hint="eastAsia"/>
                <w:sz w:val="24"/>
                <w:szCs w:val="24"/>
              </w:rPr>
              <w:t>相控阵探头：超声频率</w:t>
            </w:r>
            <w:r>
              <w:rPr>
                <w:rFonts w:asciiTheme="majorEastAsia" w:eastAsiaTheme="majorEastAsia" w:hAnsiTheme="majorEastAsia" w:hint="eastAsia"/>
                <w:sz w:val="24"/>
                <w:szCs w:val="24"/>
              </w:rPr>
              <w:t xml:space="preserve">1.5-4.0 MHz </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5.5</w:t>
            </w:r>
            <w:proofErr w:type="gramStart"/>
            <w:r>
              <w:rPr>
                <w:rFonts w:asciiTheme="majorEastAsia" w:eastAsiaTheme="majorEastAsia" w:hAnsiTheme="majorEastAsia" w:hint="eastAsia"/>
                <w:sz w:val="24"/>
                <w:szCs w:val="24"/>
              </w:rPr>
              <w:t>二维灰</w:t>
            </w:r>
            <w:proofErr w:type="gramEnd"/>
            <w:r>
              <w:rPr>
                <w:rFonts w:asciiTheme="majorEastAsia" w:eastAsiaTheme="majorEastAsia" w:hAnsiTheme="majorEastAsia" w:hint="eastAsia"/>
                <w:sz w:val="24"/>
                <w:szCs w:val="24"/>
              </w:rPr>
              <w:t>阶成像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5.5.1</w:t>
            </w:r>
            <w:r>
              <w:rPr>
                <w:rFonts w:asciiTheme="majorEastAsia" w:eastAsiaTheme="majorEastAsia" w:hAnsiTheme="majorEastAsia" w:hint="eastAsia"/>
                <w:sz w:val="24"/>
                <w:szCs w:val="24"/>
              </w:rPr>
              <w:t>数字化声</w:t>
            </w:r>
            <w:proofErr w:type="gramStart"/>
            <w:r>
              <w:rPr>
                <w:rFonts w:asciiTheme="majorEastAsia" w:eastAsiaTheme="majorEastAsia" w:hAnsiTheme="majorEastAsia" w:hint="eastAsia"/>
                <w:sz w:val="24"/>
                <w:szCs w:val="24"/>
              </w:rPr>
              <w:t>束形成器</w:t>
            </w:r>
            <w:proofErr w:type="gramEnd"/>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5.5.2</w:t>
            </w:r>
            <w:r>
              <w:rPr>
                <w:rFonts w:asciiTheme="majorEastAsia" w:eastAsiaTheme="majorEastAsia" w:hAnsiTheme="majorEastAsia" w:hint="eastAsia"/>
                <w:sz w:val="24"/>
                <w:szCs w:val="24"/>
              </w:rPr>
              <w:t>预设条件：针对不同检查脏器预置图像检查条件，并以汉字形式直观显示</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5.5.3</w:t>
            </w:r>
            <w:r>
              <w:rPr>
                <w:rFonts w:asciiTheme="majorEastAsia" w:eastAsiaTheme="majorEastAsia" w:hAnsiTheme="majorEastAsia" w:hint="eastAsia"/>
                <w:sz w:val="24"/>
                <w:szCs w:val="24"/>
              </w:rPr>
              <w:t>最大显示深度≥</w:t>
            </w:r>
            <w:r>
              <w:rPr>
                <w:rFonts w:asciiTheme="majorEastAsia" w:eastAsiaTheme="majorEastAsia" w:hAnsiTheme="majorEastAsia" w:hint="eastAsia"/>
                <w:sz w:val="24"/>
                <w:szCs w:val="24"/>
              </w:rPr>
              <w:t>39CM</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5.5.4 TGC</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8</w:t>
            </w:r>
            <w:r>
              <w:rPr>
                <w:rFonts w:asciiTheme="majorEastAsia" w:eastAsiaTheme="majorEastAsia" w:hAnsiTheme="majorEastAsia" w:hint="eastAsia"/>
                <w:sz w:val="24"/>
                <w:szCs w:val="24"/>
              </w:rPr>
              <w:t>段</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5.5.5 LGC</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段</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5.5.6 </w:t>
            </w:r>
            <w:proofErr w:type="gramStart"/>
            <w:r>
              <w:rPr>
                <w:rFonts w:asciiTheme="majorEastAsia" w:eastAsiaTheme="majorEastAsia" w:hAnsiTheme="majorEastAsia" w:hint="eastAsia"/>
                <w:sz w:val="24"/>
                <w:szCs w:val="24"/>
              </w:rPr>
              <w:t>二维灰阶</w:t>
            </w:r>
            <w:proofErr w:type="gramEnd"/>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256</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5.5.7</w:t>
            </w:r>
            <w:r>
              <w:rPr>
                <w:rFonts w:asciiTheme="majorEastAsia" w:eastAsiaTheme="majorEastAsia" w:hAnsiTheme="majorEastAsia" w:hint="eastAsia"/>
                <w:sz w:val="24"/>
                <w:szCs w:val="24"/>
              </w:rPr>
              <w:t>动态范围：</w:t>
            </w:r>
            <w:r>
              <w:rPr>
                <w:rFonts w:asciiTheme="majorEastAsia" w:eastAsiaTheme="majorEastAsia" w:hAnsiTheme="majorEastAsia" w:hint="eastAsia"/>
                <w:sz w:val="24"/>
                <w:szCs w:val="24"/>
              </w:rPr>
              <w:t>30-190</w:t>
            </w:r>
            <w:r>
              <w:rPr>
                <w:rFonts w:asciiTheme="majorEastAsia" w:eastAsiaTheme="majorEastAsia" w:hAnsiTheme="majorEastAsia" w:hint="eastAsia"/>
                <w:sz w:val="24"/>
                <w:szCs w:val="24"/>
              </w:rPr>
              <w:t>（可视可调）</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5.5.8</w:t>
            </w:r>
            <w:r>
              <w:rPr>
                <w:rFonts w:asciiTheme="majorEastAsia" w:eastAsiaTheme="majorEastAsia" w:hAnsiTheme="majorEastAsia" w:hint="eastAsia"/>
                <w:sz w:val="24"/>
                <w:szCs w:val="24"/>
              </w:rPr>
              <w:t>增益调节：≥</w:t>
            </w:r>
            <w:r>
              <w:rPr>
                <w:rFonts w:asciiTheme="majorEastAsia" w:eastAsiaTheme="majorEastAsia" w:hAnsiTheme="majorEastAsia" w:hint="eastAsia"/>
                <w:sz w:val="24"/>
                <w:szCs w:val="24"/>
              </w:rPr>
              <w:t>100</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B/M/D</w:t>
            </w:r>
            <w:r>
              <w:rPr>
                <w:rFonts w:asciiTheme="majorEastAsia" w:eastAsiaTheme="majorEastAsia" w:hAnsiTheme="majorEastAsia" w:hint="eastAsia"/>
                <w:sz w:val="24"/>
                <w:szCs w:val="24"/>
              </w:rPr>
              <w:t>分别独立可调</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5.5.9 </w:t>
            </w:r>
            <w:r>
              <w:rPr>
                <w:rFonts w:asciiTheme="majorEastAsia" w:eastAsiaTheme="majorEastAsia" w:hAnsiTheme="majorEastAsia" w:hint="eastAsia"/>
                <w:sz w:val="24"/>
                <w:szCs w:val="24"/>
              </w:rPr>
              <w:t>扫描帧率：诊断深度</w:t>
            </w:r>
            <w:r>
              <w:rPr>
                <w:rFonts w:asciiTheme="majorEastAsia" w:eastAsiaTheme="majorEastAsia" w:hAnsiTheme="majorEastAsia" w:hint="eastAsia"/>
                <w:sz w:val="24"/>
                <w:szCs w:val="24"/>
              </w:rPr>
              <w:t>18cm,</w:t>
            </w:r>
            <w:r>
              <w:rPr>
                <w:rFonts w:asciiTheme="majorEastAsia" w:eastAsiaTheme="majorEastAsia" w:hAnsiTheme="majorEastAsia" w:hint="eastAsia"/>
                <w:sz w:val="24"/>
                <w:szCs w:val="24"/>
              </w:rPr>
              <w:t>相控阵探头全视野时≥</w:t>
            </w:r>
            <w:r>
              <w:rPr>
                <w:rFonts w:asciiTheme="majorEastAsia" w:eastAsiaTheme="majorEastAsia" w:hAnsiTheme="majorEastAsia" w:hint="eastAsia"/>
                <w:sz w:val="24"/>
                <w:szCs w:val="24"/>
              </w:rPr>
              <w:t>61</w:t>
            </w:r>
            <w:r>
              <w:rPr>
                <w:rFonts w:asciiTheme="majorEastAsia" w:eastAsiaTheme="majorEastAsia" w:hAnsiTheme="majorEastAsia" w:hint="eastAsia"/>
                <w:sz w:val="24"/>
                <w:szCs w:val="24"/>
              </w:rPr>
              <w:t>帧</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秒</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5.6 </w:t>
            </w:r>
            <w:r>
              <w:rPr>
                <w:rFonts w:asciiTheme="majorEastAsia" w:eastAsiaTheme="majorEastAsia" w:hAnsiTheme="majorEastAsia" w:hint="eastAsia"/>
                <w:sz w:val="24"/>
                <w:szCs w:val="24"/>
              </w:rPr>
              <w:t>彩色多普勒成像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5.6.1 </w:t>
            </w:r>
            <w:r>
              <w:rPr>
                <w:rFonts w:asciiTheme="majorEastAsia" w:eastAsiaTheme="majorEastAsia" w:hAnsiTheme="majorEastAsia" w:hint="eastAsia"/>
                <w:sz w:val="24"/>
                <w:szCs w:val="24"/>
              </w:rPr>
              <w:t>包括速度、速度方差、能量、方向能量等显示</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5.6.2</w:t>
            </w:r>
            <w:r>
              <w:rPr>
                <w:rFonts w:asciiTheme="majorEastAsia" w:eastAsiaTheme="majorEastAsia" w:hAnsiTheme="majorEastAsia" w:hint="eastAsia"/>
                <w:sz w:val="24"/>
                <w:szCs w:val="24"/>
              </w:rPr>
              <w:t>显示方式：</w:t>
            </w:r>
            <w:r>
              <w:rPr>
                <w:rFonts w:asciiTheme="majorEastAsia" w:eastAsiaTheme="majorEastAsia" w:hAnsiTheme="majorEastAsia" w:hint="eastAsia"/>
                <w:sz w:val="24"/>
                <w:szCs w:val="24"/>
              </w:rPr>
              <w:t>B/C</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B/C/M</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B/POWER</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B/C/PW</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5.6.3 </w:t>
            </w:r>
            <w:r>
              <w:rPr>
                <w:rFonts w:asciiTheme="majorEastAsia" w:eastAsiaTheme="majorEastAsia" w:hAnsiTheme="majorEastAsia" w:hint="eastAsia"/>
                <w:sz w:val="24"/>
                <w:szCs w:val="24"/>
              </w:rPr>
              <w:t>线阵探头取样框偏转≥±</w:t>
            </w:r>
            <w:r>
              <w:rPr>
                <w:rFonts w:asciiTheme="majorEastAsia" w:eastAsiaTheme="majorEastAsia" w:hAnsiTheme="majorEastAsia" w:hint="eastAsia"/>
                <w:sz w:val="24"/>
                <w:szCs w:val="24"/>
              </w:rPr>
              <w:t>30</w:t>
            </w:r>
            <w:r>
              <w:rPr>
                <w:rFonts w:asciiTheme="majorEastAsia" w:eastAsiaTheme="majorEastAsia" w:hAnsiTheme="majorEastAsia" w:hint="eastAsia"/>
                <w:sz w:val="24"/>
                <w:szCs w:val="24"/>
              </w:rPr>
              <w:t>度</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5.6.4</w:t>
            </w:r>
            <w:r>
              <w:rPr>
                <w:rFonts w:asciiTheme="majorEastAsia" w:eastAsiaTheme="majorEastAsia" w:hAnsiTheme="majorEastAsia" w:hint="eastAsia"/>
                <w:sz w:val="24"/>
                <w:szCs w:val="24"/>
              </w:rPr>
              <w:t>最大帧率：≥</w:t>
            </w:r>
            <w:r>
              <w:rPr>
                <w:rFonts w:asciiTheme="majorEastAsia" w:eastAsiaTheme="majorEastAsia" w:hAnsiTheme="majorEastAsia" w:hint="eastAsia"/>
                <w:sz w:val="24"/>
                <w:szCs w:val="24"/>
              </w:rPr>
              <w:t>244</w:t>
            </w:r>
            <w:r>
              <w:rPr>
                <w:rFonts w:asciiTheme="majorEastAsia" w:eastAsiaTheme="majorEastAsia" w:hAnsiTheme="majorEastAsia" w:hint="eastAsia"/>
                <w:sz w:val="24"/>
                <w:szCs w:val="24"/>
              </w:rPr>
              <w:t>帧</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秒</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5.6.5 </w:t>
            </w:r>
            <w:r>
              <w:rPr>
                <w:rFonts w:asciiTheme="majorEastAsia" w:eastAsiaTheme="majorEastAsia" w:hAnsiTheme="majorEastAsia" w:hint="eastAsia"/>
                <w:sz w:val="24"/>
                <w:szCs w:val="24"/>
              </w:rPr>
              <w:t>支持</w:t>
            </w:r>
            <w:r>
              <w:rPr>
                <w:rFonts w:asciiTheme="majorEastAsia" w:eastAsiaTheme="majorEastAsia" w:hAnsiTheme="majorEastAsia" w:hint="eastAsia"/>
                <w:sz w:val="24"/>
                <w:szCs w:val="24"/>
              </w:rPr>
              <w:t>B/C</w:t>
            </w:r>
            <w:r>
              <w:rPr>
                <w:rFonts w:asciiTheme="majorEastAsia" w:eastAsiaTheme="majorEastAsia" w:hAnsiTheme="majorEastAsia" w:hint="eastAsia"/>
                <w:sz w:val="24"/>
                <w:szCs w:val="24"/>
              </w:rPr>
              <w:t>同宽</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5.7 </w:t>
            </w:r>
            <w:r>
              <w:rPr>
                <w:rFonts w:asciiTheme="majorEastAsia" w:eastAsiaTheme="majorEastAsia" w:hAnsiTheme="majorEastAsia" w:hint="eastAsia"/>
                <w:sz w:val="24"/>
                <w:szCs w:val="24"/>
              </w:rPr>
              <w:t>频谱多普勒成像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5.7.1 </w:t>
            </w:r>
            <w:r>
              <w:rPr>
                <w:rFonts w:asciiTheme="majorEastAsia" w:eastAsiaTheme="majorEastAsia" w:hAnsiTheme="majorEastAsia" w:hint="eastAsia"/>
                <w:sz w:val="24"/>
                <w:szCs w:val="24"/>
              </w:rPr>
              <w:t>包括脉冲多普勒、高脉冲重复频率、</w:t>
            </w:r>
            <w:r>
              <w:rPr>
                <w:rFonts w:asciiTheme="majorEastAsia" w:eastAsiaTheme="majorEastAsia" w:hAnsiTheme="majorEastAsia" w:hint="eastAsia"/>
                <w:sz w:val="24"/>
                <w:szCs w:val="24"/>
              </w:rPr>
              <w:t>连续波多普勒</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5.7.2 </w:t>
            </w:r>
            <w:r>
              <w:rPr>
                <w:rFonts w:asciiTheme="majorEastAsia" w:eastAsiaTheme="majorEastAsia" w:hAnsiTheme="majorEastAsia" w:hint="eastAsia"/>
                <w:sz w:val="24"/>
                <w:szCs w:val="24"/>
              </w:rPr>
              <w:t>取样容积范围：</w:t>
            </w:r>
            <w:r>
              <w:rPr>
                <w:rFonts w:asciiTheme="majorEastAsia" w:eastAsiaTheme="majorEastAsia" w:hAnsiTheme="majorEastAsia" w:hint="eastAsia"/>
                <w:sz w:val="24"/>
                <w:szCs w:val="24"/>
              </w:rPr>
              <w:t>0.5mm</w:t>
            </w:r>
            <w:r>
              <w:rPr>
                <w:rFonts w:asciiTheme="majorEastAsia" w:eastAsiaTheme="majorEastAsia" w:hAnsiTheme="majorEastAsia" w:hint="eastAsia"/>
                <w:sz w:val="24"/>
                <w:szCs w:val="24"/>
              </w:rPr>
              <w:t>≤取样容积≤</w:t>
            </w:r>
            <w:r>
              <w:rPr>
                <w:rFonts w:asciiTheme="majorEastAsia" w:eastAsiaTheme="majorEastAsia" w:hAnsiTheme="majorEastAsia" w:hint="eastAsia"/>
                <w:sz w:val="24"/>
                <w:szCs w:val="24"/>
              </w:rPr>
              <w:t>20mm</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5.7.3 </w:t>
            </w:r>
            <w:r>
              <w:rPr>
                <w:rFonts w:asciiTheme="majorEastAsia" w:eastAsiaTheme="majorEastAsia" w:hAnsiTheme="majorEastAsia" w:hint="eastAsia"/>
                <w:sz w:val="24"/>
                <w:szCs w:val="24"/>
              </w:rPr>
              <w:t>线阵探头取样偏转角度≥±</w:t>
            </w:r>
            <w:r>
              <w:rPr>
                <w:rFonts w:asciiTheme="majorEastAsia" w:eastAsiaTheme="majorEastAsia" w:hAnsiTheme="majorEastAsia" w:hint="eastAsia"/>
                <w:sz w:val="24"/>
                <w:szCs w:val="24"/>
              </w:rPr>
              <w:t>30</w:t>
            </w:r>
            <w:r>
              <w:rPr>
                <w:rFonts w:asciiTheme="majorEastAsia" w:eastAsiaTheme="majorEastAsia" w:hAnsiTheme="majorEastAsia" w:hint="eastAsia"/>
                <w:sz w:val="24"/>
                <w:szCs w:val="24"/>
              </w:rPr>
              <w:t>度</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5.7.4</w:t>
            </w:r>
            <w:r>
              <w:rPr>
                <w:rFonts w:asciiTheme="majorEastAsia" w:eastAsiaTheme="majorEastAsia" w:hAnsiTheme="majorEastAsia" w:hint="eastAsia"/>
                <w:sz w:val="24"/>
                <w:szCs w:val="24"/>
              </w:rPr>
              <w:t>支持频谱自动测量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6 </w:t>
            </w:r>
            <w:r>
              <w:rPr>
                <w:rFonts w:asciiTheme="majorEastAsia" w:eastAsiaTheme="majorEastAsia" w:hAnsiTheme="majorEastAsia" w:hint="eastAsia"/>
                <w:sz w:val="24"/>
                <w:szCs w:val="24"/>
              </w:rPr>
              <w:t>连通性</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6.1</w:t>
            </w:r>
            <w:r>
              <w:rPr>
                <w:rFonts w:asciiTheme="majorEastAsia" w:eastAsiaTheme="majorEastAsia" w:hAnsiTheme="majorEastAsia" w:hint="eastAsia"/>
                <w:sz w:val="24"/>
                <w:szCs w:val="24"/>
              </w:rPr>
              <w:t>支持数据无线传输</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6.2 </w:t>
            </w:r>
            <w:r>
              <w:rPr>
                <w:rFonts w:asciiTheme="majorEastAsia" w:eastAsiaTheme="majorEastAsia" w:hAnsiTheme="majorEastAsia" w:hint="eastAsia"/>
                <w:sz w:val="24"/>
                <w:szCs w:val="24"/>
              </w:rPr>
              <w:t>支持</w:t>
            </w:r>
            <w:r>
              <w:rPr>
                <w:rFonts w:asciiTheme="majorEastAsia" w:eastAsiaTheme="majorEastAsia" w:hAnsiTheme="majorEastAsia" w:hint="eastAsia"/>
                <w:sz w:val="24"/>
                <w:szCs w:val="24"/>
              </w:rPr>
              <w:t>USB</w:t>
            </w:r>
            <w:r>
              <w:rPr>
                <w:rFonts w:asciiTheme="majorEastAsia" w:eastAsiaTheme="majorEastAsia" w:hAnsiTheme="majorEastAsia" w:hint="eastAsia"/>
                <w:sz w:val="24"/>
                <w:szCs w:val="24"/>
              </w:rPr>
              <w:t>存储介质，</w:t>
            </w:r>
            <w:r>
              <w:rPr>
                <w:rFonts w:asciiTheme="majorEastAsia" w:eastAsiaTheme="majorEastAsia" w:hAnsiTheme="majorEastAsia" w:hint="eastAsia"/>
                <w:sz w:val="24"/>
                <w:szCs w:val="24"/>
              </w:rPr>
              <w:t>PU</w:t>
            </w:r>
            <w:r>
              <w:rPr>
                <w:rFonts w:asciiTheme="majorEastAsia" w:eastAsiaTheme="majorEastAsia" w:hAnsiTheme="majorEastAsia" w:hint="eastAsia"/>
                <w:sz w:val="24"/>
                <w:szCs w:val="24"/>
              </w:rPr>
              <w:t>格式文件一键存储，无需转换</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6.3 </w:t>
            </w:r>
            <w:r>
              <w:rPr>
                <w:rFonts w:asciiTheme="majorEastAsia" w:eastAsiaTheme="majorEastAsia" w:hAnsiTheme="majorEastAsia" w:hint="eastAsia"/>
                <w:sz w:val="24"/>
                <w:szCs w:val="24"/>
              </w:rPr>
              <w:t>可升降多功能专用台车</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6.4</w:t>
            </w:r>
            <w:r>
              <w:rPr>
                <w:rFonts w:asciiTheme="majorEastAsia" w:eastAsiaTheme="majorEastAsia" w:hAnsiTheme="majorEastAsia" w:hint="eastAsia"/>
                <w:sz w:val="24"/>
                <w:szCs w:val="24"/>
              </w:rPr>
              <w:t>支持机器防盗锁控制</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6.5</w:t>
            </w:r>
            <w:r>
              <w:rPr>
                <w:rFonts w:asciiTheme="majorEastAsia" w:eastAsiaTheme="majorEastAsia" w:hAnsiTheme="majorEastAsia" w:hint="eastAsia"/>
                <w:sz w:val="24"/>
                <w:szCs w:val="24"/>
              </w:rPr>
              <w:t>配备专用旅行箱装载主机、探头及相关备件</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三、配置要求：</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、主机</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、可升降多功能专用台车</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、扩展器</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、专用旅行箱</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w:t>
            </w:r>
            <w:proofErr w:type="gramStart"/>
            <w:r>
              <w:rPr>
                <w:rFonts w:asciiTheme="majorEastAsia" w:eastAsiaTheme="majorEastAsia" w:hAnsiTheme="majorEastAsia" w:hint="eastAsia"/>
                <w:sz w:val="24"/>
                <w:szCs w:val="24"/>
              </w:rPr>
              <w:t>凸</w:t>
            </w:r>
            <w:proofErr w:type="gramEnd"/>
            <w:r>
              <w:rPr>
                <w:rFonts w:asciiTheme="majorEastAsia" w:eastAsiaTheme="majorEastAsia" w:hAnsiTheme="majorEastAsia" w:hint="eastAsia"/>
                <w:sz w:val="24"/>
                <w:szCs w:val="24"/>
              </w:rPr>
              <w:t>阵探头</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把</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、线阵探头</w:t>
            </w:r>
            <w:r>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把（高频和</w:t>
            </w:r>
            <w:proofErr w:type="gramStart"/>
            <w:r>
              <w:rPr>
                <w:rFonts w:asciiTheme="majorEastAsia" w:eastAsiaTheme="majorEastAsia" w:hAnsiTheme="majorEastAsia" w:hint="eastAsia"/>
                <w:sz w:val="24"/>
                <w:szCs w:val="24"/>
              </w:rPr>
              <w:t>低频各</w:t>
            </w:r>
            <w:proofErr w:type="gramEnd"/>
            <w:r>
              <w:rPr>
                <w:rFonts w:asciiTheme="majorEastAsia" w:eastAsiaTheme="majorEastAsia" w:hAnsiTheme="majorEastAsia" w:hint="eastAsia"/>
                <w:sz w:val="24"/>
                <w:szCs w:val="24"/>
              </w:rPr>
              <w:t>一把）</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7</w:t>
            </w:r>
            <w:r>
              <w:rPr>
                <w:rFonts w:asciiTheme="majorEastAsia" w:eastAsiaTheme="majorEastAsia" w:hAnsiTheme="majorEastAsia" w:hint="eastAsia"/>
                <w:sz w:val="24"/>
                <w:szCs w:val="24"/>
              </w:rPr>
              <w:t>、相控阵探头</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把</w:t>
            </w:r>
          </w:p>
        </w:tc>
        <w:tc>
          <w:tcPr>
            <w:tcW w:w="568" w:type="pct"/>
            <w:shd w:val="clear" w:color="auto" w:fill="auto"/>
            <w:vAlign w:val="center"/>
          </w:tcPr>
          <w:p w:rsidR="004C11BA" w:rsidRDefault="002B5008">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lastRenderedPageBreak/>
              <w:t>台</w:t>
            </w:r>
          </w:p>
        </w:tc>
        <w:tc>
          <w:tcPr>
            <w:tcW w:w="567" w:type="pct"/>
            <w:shd w:val="clear" w:color="auto" w:fill="auto"/>
            <w:vAlign w:val="center"/>
          </w:tcPr>
          <w:p w:rsidR="004C11BA" w:rsidRDefault="002B5008">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1</w:t>
            </w:r>
          </w:p>
        </w:tc>
      </w:tr>
      <w:tr w:rsidR="004C11BA">
        <w:trPr>
          <w:jc w:val="center"/>
        </w:trPr>
        <w:tc>
          <w:tcPr>
            <w:tcW w:w="479" w:type="pct"/>
            <w:shd w:val="clear" w:color="auto" w:fill="auto"/>
            <w:vAlign w:val="center"/>
          </w:tcPr>
          <w:p w:rsidR="004C11BA" w:rsidRDefault="002B5008">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2</w:t>
            </w:r>
          </w:p>
        </w:tc>
        <w:tc>
          <w:tcPr>
            <w:tcW w:w="831" w:type="pct"/>
            <w:shd w:val="clear" w:color="auto" w:fill="auto"/>
            <w:vAlign w:val="center"/>
          </w:tcPr>
          <w:p w:rsidR="004C11BA" w:rsidRDefault="002B5008">
            <w:pPr>
              <w:spacing w:line="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kern w:val="0"/>
                <w:sz w:val="24"/>
                <w:szCs w:val="24"/>
              </w:rPr>
              <w:t>便携式彩色</w:t>
            </w:r>
            <w:r>
              <w:rPr>
                <w:rFonts w:asciiTheme="majorEastAsia" w:eastAsiaTheme="majorEastAsia" w:hAnsiTheme="majorEastAsia"/>
                <w:kern w:val="0"/>
                <w:sz w:val="24"/>
                <w:szCs w:val="24"/>
              </w:rPr>
              <w:t>多普勒超声诊断仪（</w:t>
            </w:r>
            <w:r>
              <w:rPr>
                <w:rFonts w:asciiTheme="majorEastAsia" w:eastAsiaTheme="majorEastAsia" w:hAnsiTheme="majorEastAsia" w:hint="eastAsia"/>
                <w:kern w:val="0"/>
                <w:sz w:val="24"/>
                <w:szCs w:val="24"/>
              </w:rPr>
              <w:t>2</w:t>
            </w:r>
            <w:r>
              <w:rPr>
                <w:rFonts w:asciiTheme="majorEastAsia" w:eastAsiaTheme="majorEastAsia" w:hAnsiTheme="majorEastAsia"/>
                <w:kern w:val="0"/>
                <w:sz w:val="24"/>
                <w:szCs w:val="24"/>
              </w:rPr>
              <w:t>）</w:t>
            </w:r>
          </w:p>
        </w:tc>
        <w:tc>
          <w:tcPr>
            <w:tcW w:w="2555" w:type="pct"/>
            <w:shd w:val="clear" w:color="auto" w:fill="auto"/>
            <w:vAlign w:val="center"/>
          </w:tcPr>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一</w:t>
            </w:r>
            <w:r>
              <w:rPr>
                <w:rFonts w:asciiTheme="majorEastAsia" w:eastAsiaTheme="majorEastAsia" w:hAnsiTheme="majorEastAsia"/>
                <w:sz w:val="24"/>
                <w:szCs w:val="24"/>
              </w:rPr>
              <w:t>、产品用途</w:t>
            </w:r>
            <w:r>
              <w:rPr>
                <w:rFonts w:asciiTheme="majorEastAsia" w:eastAsiaTheme="majorEastAsia" w:hAnsiTheme="majorEastAsia" w:hint="eastAsia"/>
                <w:sz w:val="24"/>
                <w:szCs w:val="24"/>
              </w:rPr>
              <w:t>：</w:t>
            </w:r>
            <w:r>
              <w:rPr>
                <w:rFonts w:asciiTheme="majorEastAsia" w:eastAsiaTheme="majorEastAsia" w:hAnsiTheme="majorEastAsia"/>
                <w:sz w:val="24"/>
                <w:szCs w:val="24"/>
              </w:rPr>
              <w:t>用于</w:t>
            </w:r>
            <w:r>
              <w:rPr>
                <w:rFonts w:asciiTheme="majorEastAsia" w:eastAsiaTheme="majorEastAsia" w:hAnsiTheme="majorEastAsia" w:hint="eastAsia"/>
                <w:sz w:val="24"/>
                <w:szCs w:val="24"/>
              </w:rPr>
              <w:t>满足腹部</w:t>
            </w:r>
            <w:r>
              <w:rPr>
                <w:rFonts w:asciiTheme="majorEastAsia" w:eastAsiaTheme="majorEastAsia" w:hAnsiTheme="majorEastAsia"/>
                <w:sz w:val="24"/>
                <w:szCs w:val="24"/>
              </w:rPr>
              <w:t>、妇科</w:t>
            </w:r>
            <w:r>
              <w:rPr>
                <w:rFonts w:asciiTheme="majorEastAsia" w:eastAsiaTheme="majorEastAsia" w:hAnsiTheme="majorEastAsia" w:hint="eastAsia"/>
                <w:sz w:val="24"/>
                <w:szCs w:val="24"/>
              </w:rPr>
              <w:t>、</w:t>
            </w:r>
            <w:r>
              <w:rPr>
                <w:rFonts w:asciiTheme="majorEastAsia" w:eastAsiaTheme="majorEastAsia" w:hAnsiTheme="majorEastAsia"/>
                <w:sz w:val="24"/>
                <w:szCs w:val="24"/>
              </w:rPr>
              <w:t>产科、心脏、小器官与浅表组织、血管、</w:t>
            </w:r>
            <w:r>
              <w:rPr>
                <w:rFonts w:asciiTheme="majorEastAsia" w:eastAsiaTheme="majorEastAsia" w:hAnsiTheme="majorEastAsia" w:hint="eastAsia"/>
                <w:sz w:val="24"/>
                <w:szCs w:val="24"/>
              </w:rPr>
              <w:t>肺部等</w:t>
            </w:r>
            <w:r>
              <w:rPr>
                <w:rFonts w:asciiTheme="majorEastAsia" w:eastAsiaTheme="majorEastAsia" w:hAnsiTheme="majorEastAsia"/>
                <w:sz w:val="24"/>
                <w:szCs w:val="24"/>
              </w:rPr>
              <w:t>检查需要。</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二</w:t>
            </w:r>
            <w:r>
              <w:rPr>
                <w:rFonts w:asciiTheme="majorEastAsia" w:eastAsiaTheme="majorEastAsia" w:hAnsiTheme="majorEastAsia"/>
                <w:sz w:val="24"/>
                <w:szCs w:val="24"/>
              </w:rPr>
              <w:t>、技术参数：</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1</w:t>
            </w:r>
            <w:r>
              <w:rPr>
                <w:rFonts w:asciiTheme="majorEastAsia" w:eastAsiaTheme="majorEastAsia" w:hAnsiTheme="majorEastAsia"/>
                <w:sz w:val="24"/>
                <w:szCs w:val="24"/>
              </w:rPr>
              <w:t>、</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主要</w:t>
            </w:r>
            <w:r>
              <w:rPr>
                <w:rFonts w:asciiTheme="majorEastAsia" w:eastAsiaTheme="majorEastAsia" w:hAnsiTheme="majorEastAsia"/>
                <w:sz w:val="24"/>
                <w:szCs w:val="24"/>
              </w:rPr>
              <w:t>规格及系统描述：</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cs="宋体" w:hint="eastAsia"/>
                <w:sz w:val="24"/>
                <w:szCs w:val="24"/>
              </w:rPr>
              <w:t>★</w:t>
            </w:r>
            <w:r>
              <w:rPr>
                <w:rFonts w:asciiTheme="majorEastAsia" w:eastAsiaTheme="majorEastAsia" w:hAnsiTheme="majorEastAsia"/>
                <w:sz w:val="24"/>
                <w:szCs w:val="24"/>
              </w:rPr>
              <w:t>1.1</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15</w:t>
            </w:r>
            <w:r>
              <w:rPr>
                <w:rFonts w:asciiTheme="majorEastAsia" w:eastAsiaTheme="majorEastAsia" w:hAnsiTheme="majorEastAsia" w:hint="eastAsia"/>
                <w:sz w:val="24"/>
                <w:szCs w:val="24"/>
              </w:rPr>
              <w:t>英寸</w:t>
            </w:r>
            <w:r>
              <w:rPr>
                <w:rFonts w:asciiTheme="majorEastAsia" w:eastAsiaTheme="majorEastAsia" w:hAnsiTheme="majorEastAsia"/>
                <w:sz w:val="24"/>
                <w:szCs w:val="24"/>
              </w:rPr>
              <w:t>高</w:t>
            </w:r>
            <w:r>
              <w:rPr>
                <w:rFonts w:asciiTheme="majorEastAsia" w:eastAsiaTheme="majorEastAsia" w:hAnsiTheme="majorEastAsia" w:hint="eastAsia"/>
                <w:sz w:val="24"/>
                <w:szCs w:val="24"/>
              </w:rPr>
              <w:t>分辨率</w:t>
            </w:r>
            <w:r>
              <w:rPr>
                <w:rFonts w:asciiTheme="majorEastAsia" w:eastAsiaTheme="majorEastAsia" w:hAnsiTheme="majorEastAsia"/>
                <w:sz w:val="24"/>
                <w:szCs w:val="24"/>
              </w:rPr>
              <w:t>显示屏</w:t>
            </w:r>
            <w:r>
              <w:rPr>
                <w:rFonts w:asciiTheme="majorEastAsia" w:eastAsiaTheme="majorEastAsia" w:hAnsiTheme="majorEastAsia" w:hint="eastAsia"/>
                <w:sz w:val="24"/>
                <w:szCs w:val="24"/>
              </w:rPr>
              <w:t>，</w:t>
            </w:r>
            <w:r>
              <w:rPr>
                <w:rFonts w:asciiTheme="majorEastAsia" w:eastAsiaTheme="majorEastAsia" w:hAnsiTheme="majorEastAsia"/>
                <w:sz w:val="24"/>
                <w:szCs w:val="24"/>
              </w:rPr>
              <w:t>可根据环境变化自动调节</w:t>
            </w:r>
            <w:r>
              <w:rPr>
                <w:rFonts w:asciiTheme="majorEastAsia" w:eastAsiaTheme="majorEastAsia" w:hAnsiTheme="majorEastAsia" w:hint="eastAsia"/>
                <w:sz w:val="24"/>
                <w:szCs w:val="24"/>
              </w:rPr>
              <w:t>显示屏</w:t>
            </w:r>
            <w:r>
              <w:rPr>
                <w:rFonts w:asciiTheme="majorEastAsia" w:eastAsiaTheme="majorEastAsia" w:hAnsiTheme="majorEastAsia"/>
                <w:sz w:val="24"/>
                <w:szCs w:val="24"/>
              </w:rPr>
              <w:t>亮度</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1.2 </w:t>
            </w:r>
            <w:proofErr w:type="gramStart"/>
            <w:r>
              <w:rPr>
                <w:rFonts w:asciiTheme="majorEastAsia" w:eastAsiaTheme="majorEastAsia" w:hAnsiTheme="majorEastAsia" w:hint="eastAsia"/>
                <w:sz w:val="24"/>
                <w:szCs w:val="24"/>
              </w:rPr>
              <w:t>二维</w:t>
            </w:r>
            <w:r>
              <w:rPr>
                <w:rFonts w:asciiTheme="majorEastAsia" w:eastAsiaTheme="majorEastAsia" w:hAnsiTheme="majorEastAsia"/>
                <w:sz w:val="24"/>
                <w:szCs w:val="24"/>
              </w:rPr>
              <w:t>灰阶</w:t>
            </w:r>
            <w:proofErr w:type="gramEnd"/>
            <w:r>
              <w:rPr>
                <w:rFonts w:asciiTheme="majorEastAsia" w:eastAsiaTheme="majorEastAsia" w:hAnsiTheme="majorEastAsia" w:hint="eastAsia"/>
                <w:sz w:val="24"/>
                <w:szCs w:val="24"/>
              </w:rPr>
              <w:t>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1.3</w:t>
            </w:r>
            <w:r>
              <w:rPr>
                <w:rFonts w:asciiTheme="majorEastAsia" w:eastAsiaTheme="majorEastAsia" w:hAnsiTheme="majorEastAsia" w:hint="eastAsia"/>
                <w:sz w:val="24"/>
                <w:szCs w:val="24"/>
              </w:rPr>
              <w:t>组织</w:t>
            </w:r>
            <w:r>
              <w:rPr>
                <w:rFonts w:asciiTheme="majorEastAsia" w:eastAsiaTheme="majorEastAsia" w:hAnsiTheme="majorEastAsia"/>
                <w:sz w:val="24"/>
                <w:szCs w:val="24"/>
              </w:rPr>
              <w:t>谐波成像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1.4</w:t>
            </w:r>
            <w:r>
              <w:rPr>
                <w:rFonts w:asciiTheme="majorEastAsia" w:eastAsiaTheme="majorEastAsia" w:hAnsiTheme="majorEastAsia" w:hint="eastAsia"/>
                <w:sz w:val="24"/>
                <w:szCs w:val="24"/>
              </w:rPr>
              <w:t>组织</w:t>
            </w:r>
            <w:r>
              <w:rPr>
                <w:rFonts w:asciiTheme="majorEastAsia" w:eastAsiaTheme="majorEastAsia" w:hAnsiTheme="majorEastAsia"/>
                <w:sz w:val="24"/>
                <w:szCs w:val="24"/>
              </w:rPr>
              <w:t>特异性成像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1.5</w:t>
            </w:r>
            <w:r>
              <w:rPr>
                <w:rFonts w:asciiTheme="majorEastAsia" w:eastAsiaTheme="majorEastAsia" w:hAnsiTheme="majorEastAsia" w:hint="eastAsia"/>
                <w:sz w:val="24"/>
                <w:szCs w:val="24"/>
              </w:rPr>
              <w:t>空间复合</w:t>
            </w:r>
            <w:r>
              <w:rPr>
                <w:rFonts w:asciiTheme="majorEastAsia" w:eastAsiaTheme="majorEastAsia" w:hAnsiTheme="majorEastAsia"/>
                <w:sz w:val="24"/>
                <w:szCs w:val="24"/>
              </w:rPr>
              <w:t>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1.6</w:t>
            </w:r>
            <w:r>
              <w:rPr>
                <w:rFonts w:asciiTheme="majorEastAsia" w:eastAsiaTheme="majorEastAsia" w:hAnsiTheme="majorEastAsia" w:hint="eastAsia"/>
                <w:sz w:val="24"/>
                <w:szCs w:val="24"/>
              </w:rPr>
              <w:t>频率</w:t>
            </w:r>
            <w:r>
              <w:rPr>
                <w:rFonts w:asciiTheme="majorEastAsia" w:eastAsiaTheme="majorEastAsia" w:hAnsiTheme="majorEastAsia"/>
                <w:sz w:val="24"/>
                <w:szCs w:val="24"/>
              </w:rPr>
              <w:t>复合成像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1.7</w:t>
            </w:r>
            <w:r>
              <w:rPr>
                <w:rFonts w:asciiTheme="majorEastAsia" w:eastAsiaTheme="majorEastAsia" w:hAnsiTheme="majorEastAsia" w:hint="eastAsia"/>
                <w:sz w:val="24"/>
                <w:szCs w:val="24"/>
              </w:rPr>
              <w:t>斑点</w:t>
            </w:r>
            <w:r>
              <w:rPr>
                <w:rFonts w:asciiTheme="majorEastAsia" w:eastAsiaTheme="majorEastAsia" w:hAnsiTheme="majorEastAsia"/>
                <w:sz w:val="24"/>
                <w:szCs w:val="24"/>
              </w:rPr>
              <w:t>抑制成像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1.8</w:t>
            </w:r>
            <w:r>
              <w:rPr>
                <w:rFonts w:asciiTheme="majorEastAsia" w:eastAsiaTheme="majorEastAsia" w:hAnsiTheme="majorEastAsia"/>
                <w:sz w:val="24"/>
                <w:szCs w:val="24"/>
              </w:rPr>
              <w:t xml:space="preserve"> M</w:t>
            </w:r>
            <w:r>
              <w:rPr>
                <w:rFonts w:asciiTheme="majorEastAsia" w:eastAsiaTheme="majorEastAsia" w:hAnsiTheme="majorEastAsia" w:hint="eastAsia"/>
                <w:sz w:val="24"/>
                <w:szCs w:val="24"/>
              </w:rPr>
              <w:t>型</w:t>
            </w:r>
            <w:r>
              <w:rPr>
                <w:rFonts w:asciiTheme="majorEastAsia" w:eastAsiaTheme="majorEastAsia" w:hAnsiTheme="majorEastAsia"/>
                <w:sz w:val="24"/>
                <w:szCs w:val="24"/>
              </w:rPr>
              <w:t>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1.9 </w:t>
            </w:r>
            <w:r>
              <w:rPr>
                <w:rFonts w:asciiTheme="majorEastAsia" w:eastAsiaTheme="majorEastAsia" w:hAnsiTheme="majorEastAsia" w:hint="eastAsia"/>
                <w:sz w:val="24"/>
                <w:szCs w:val="24"/>
              </w:rPr>
              <w:t>彩色</w:t>
            </w:r>
            <w:r>
              <w:rPr>
                <w:rFonts w:asciiTheme="majorEastAsia" w:eastAsiaTheme="majorEastAsia" w:hAnsiTheme="majorEastAsia" w:hint="eastAsia"/>
                <w:sz w:val="24"/>
                <w:szCs w:val="24"/>
              </w:rPr>
              <w:t>M</w:t>
            </w:r>
            <w:r>
              <w:rPr>
                <w:rFonts w:asciiTheme="majorEastAsia" w:eastAsiaTheme="majorEastAsia" w:hAnsiTheme="majorEastAsia" w:hint="eastAsia"/>
                <w:sz w:val="24"/>
                <w:szCs w:val="24"/>
              </w:rPr>
              <w:t>型</w:t>
            </w:r>
            <w:r>
              <w:rPr>
                <w:rFonts w:asciiTheme="majorEastAsia" w:eastAsiaTheme="majorEastAsia" w:hAnsiTheme="majorEastAsia"/>
                <w:sz w:val="24"/>
                <w:szCs w:val="24"/>
              </w:rPr>
              <w:t>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cs="宋体" w:hint="eastAsia"/>
                <w:sz w:val="24"/>
                <w:szCs w:val="24"/>
              </w:rPr>
              <w:t>★</w:t>
            </w:r>
            <w:r>
              <w:rPr>
                <w:rFonts w:asciiTheme="majorEastAsia" w:eastAsiaTheme="majorEastAsia" w:hAnsiTheme="majorEastAsia" w:hint="eastAsia"/>
                <w:sz w:val="24"/>
                <w:szCs w:val="24"/>
              </w:rPr>
              <w:t>1.10</w:t>
            </w:r>
            <w:r>
              <w:rPr>
                <w:rFonts w:asciiTheme="majorEastAsia" w:eastAsiaTheme="majorEastAsia" w:hAnsiTheme="majorEastAsia" w:hint="eastAsia"/>
                <w:sz w:val="24"/>
                <w:szCs w:val="24"/>
              </w:rPr>
              <w:t>解剖</w:t>
            </w:r>
            <w:r>
              <w:rPr>
                <w:rFonts w:asciiTheme="majorEastAsia" w:eastAsiaTheme="majorEastAsia" w:hAnsiTheme="majorEastAsia" w:hint="eastAsia"/>
                <w:sz w:val="24"/>
                <w:szCs w:val="24"/>
              </w:rPr>
              <w:t>M</w:t>
            </w:r>
            <w:r>
              <w:rPr>
                <w:rFonts w:asciiTheme="majorEastAsia" w:eastAsiaTheme="majorEastAsia" w:hAnsiTheme="majorEastAsia" w:hint="eastAsia"/>
                <w:sz w:val="24"/>
                <w:szCs w:val="24"/>
              </w:rPr>
              <w:t>型</w:t>
            </w:r>
            <w:r>
              <w:rPr>
                <w:rFonts w:asciiTheme="majorEastAsia" w:eastAsiaTheme="majorEastAsia" w:hAnsiTheme="majorEastAsia"/>
                <w:sz w:val="24"/>
                <w:szCs w:val="24"/>
              </w:rPr>
              <w:t>成像：</w:t>
            </w:r>
            <w:r>
              <w:rPr>
                <w:rFonts w:asciiTheme="majorEastAsia" w:eastAsiaTheme="majorEastAsia" w:hAnsiTheme="majorEastAsia" w:hint="eastAsia"/>
                <w:sz w:val="24"/>
                <w:szCs w:val="24"/>
              </w:rPr>
              <w:t>M</w:t>
            </w:r>
            <w:proofErr w:type="gramStart"/>
            <w:r>
              <w:rPr>
                <w:rFonts w:asciiTheme="majorEastAsia" w:eastAsiaTheme="majorEastAsia" w:hAnsiTheme="majorEastAsia" w:hint="eastAsia"/>
                <w:sz w:val="24"/>
                <w:szCs w:val="24"/>
              </w:rPr>
              <w:t>取样</w:t>
            </w:r>
            <w:r>
              <w:rPr>
                <w:rFonts w:asciiTheme="majorEastAsia" w:eastAsiaTheme="majorEastAsia" w:hAnsiTheme="majorEastAsia"/>
                <w:sz w:val="24"/>
                <w:szCs w:val="24"/>
              </w:rPr>
              <w:t>线</w:t>
            </w:r>
            <w:proofErr w:type="gramEnd"/>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条</w:t>
            </w:r>
            <w:r>
              <w:rPr>
                <w:rFonts w:asciiTheme="majorEastAsia" w:eastAsiaTheme="majorEastAsia" w:hAnsiTheme="majorEastAsia"/>
                <w:sz w:val="24"/>
                <w:szCs w:val="24"/>
              </w:rPr>
              <w:t>，能</w:t>
            </w:r>
            <w:r>
              <w:rPr>
                <w:rFonts w:asciiTheme="majorEastAsia" w:eastAsiaTheme="majorEastAsia" w:hAnsiTheme="majorEastAsia" w:hint="eastAsia"/>
                <w:sz w:val="24"/>
                <w:szCs w:val="24"/>
              </w:rPr>
              <w:t>360</w:t>
            </w:r>
            <w:r>
              <w:rPr>
                <w:rFonts w:asciiTheme="majorEastAsia" w:eastAsiaTheme="majorEastAsia" w:hAnsiTheme="majorEastAsia" w:hint="eastAsia"/>
                <w:sz w:val="24"/>
                <w:szCs w:val="24"/>
              </w:rPr>
              <w:t>度</w:t>
            </w:r>
            <w:r>
              <w:rPr>
                <w:rFonts w:asciiTheme="majorEastAsia" w:eastAsiaTheme="majorEastAsia" w:hAnsiTheme="majorEastAsia"/>
                <w:sz w:val="24"/>
                <w:szCs w:val="24"/>
              </w:rPr>
              <w:t>任意角度旋转</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1.11</w:t>
            </w:r>
            <w:r>
              <w:rPr>
                <w:rFonts w:asciiTheme="majorEastAsia" w:eastAsiaTheme="majorEastAsia" w:hAnsiTheme="majorEastAsia" w:hint="eastAsia"/>
                <w:sz w:val="24"/>
                <w:szCs w:val="24"/>
              </w:rPr>
              <w:t>彩色</w:t>
            </w:r>
            <w:r>
              <w:rPr>
                <w:rFonts w:asciiTheme="majorEastAsia" w:eastAsiaTheme="majorEastAsia" w:hAnsiTheme="majorEastAsia"/>
                <w:sz w:val="24"/>
                <w:szCs w:val="24"/>
              </w:rPr>
              <w:t>多普勒成像（</w:t>
            </w:r>
            <w:r>
              <w:rPr>
                <w:rFonts w:asciiTheme="majorEastAsia" w:eastAsiaTheme="majorEastAsia" w:hAnsiTheme="majorEastAsia" w:hint="eastAsia"/>
                <w:sz w:val="24"/>
                <w:szCs w:val="24"/>
              </w:rPr>
              <w:t>包括</w:t>
            </w:r>
            <w:r>
              <w:rPr>
                <w:rFonts w:asciiTheme="majorEastAsia" w:eastAsiaTheme="majorEastAsia" w:hAnsiTheme="majorEastAsia"/>
                <w:sz w:val="24"/>
                <w:szCs w:val="24"/>
              </w:rPr>
              <w:t>彩色、能量、方向能量多普勒模式）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1.12</w:t>
            </w:r>
            <w:r>
              <w:rPr>
                <w:rFonts w:asciiTheme="majorEastAsia" w:eastAsiaTheme="majorEastAsia" w:hAnsiTheme="majorEastAsia" w:hint="eastAsia"/>
                <w:sz w:val="24"/>
                <w:szCs w:val="24"/>
              </w:rPr>
              <w:t>频谱</w:t>
            </w:r>
            <w:r>
              <w:rPr>
                <w:rFonts w:asciiTheme="majorEastAsia" w:eastAsiaTheme="majorEastAsia" w:hAnsiTheme="majorEastAsia"/>
                <w:sz w:val="24"/>
                <w:szCs w:val="24"/>
              </w:rPr>
              <w:t>多普勒成像</w:t>
            </w:r>
            <w:r>
              <w:rPr>
                <w:rFonts w:asciiTheme="majorEastAsia" w:eastAsiaTheme="majorEastAsia" w:hAnsiTheme="majorEastAsia" w:hint="eastAsia"/>
                <w:sz w:val="24"/>
                <w:szCs w:val="24"/>
              </w:rPr>
              <w:t>（包括</w:t>
            </w:r>
            <w:r>
              <w:rPr>
                <w:rFonts w:asciiTheme="majorEastAsia" w:eastAsiaTheme="majorEastAsia" w:hAnsiTheme="majorEastAsia"/>
                <w:sz w:val="24"/>
                <w:szCs w:val="24"/>
              </w:rPr>
              <w:t>脉冲多普勒、高脉冲重复频率、连续波多普勒</w:t>
            </w:r>
            <w:r>
              <w:rPr>
                <w:rFonts w:asciiTheme="majorEastAsia" w:eastAsiaTheme="majorEastAsia" w:hAnsiTheme="majorEastAsia" w:hint="eastAsia"/>
                <w:sz w:val="24"/>
                <w:szCs w:val="24"/>
              </w:rPr>
              <w:t>）</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1.13</w:t>
            </w:r>
            <w:r>
              <w:rPr>
                <w:rFonts w:asciiTheme="majorEastAsia" w:eastAsiaTheme="majorEastAsia" w:hAnsiTheme="majorEastAsia" w:hint="eastAsia"/>
                <w:sz w:val="24"/>
                <w:szCs w:val="24"/>
              </w:rPr>
              <w:t>高分辨率</w:t>
            </w:r>
            <w:r>
              <w:rPr>
                <w:rFonts w:asciiTheme="majorEastAsia" w:eastAsiaTheme="majorEastAsia" w:hAnsiTheme="majorEastAsia"/>
                <w:sz w:val="24"/>
                <w:szCs w:val="24"/>
              </w:rPr>
              <w:t>血流成像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1.14</w:t>
            </w:r>
            <w:proofErr w:type="gramStart"/>
            <w:r>
              <w:rPr>
                <w:rFonts w:asciiTheme="majorEastAsia" w:eastAsiaTheme="majorEastAsia" w:hAnsiTheme="majorEastAsia" w:hint="eastAsia"/>
                <w:sz w:val="24"/>
                <w:szCs w:val="24"/>
              </w:rPr>
              <w:t>实时</w:t>
            </w:r>
            <w:r>
              <w:rPr>
                <w:rFonts w:asciiTheme="majorEastAsia" w:eastAsiaTheme="majorEastAsia" w:hAnsiTheme="majorEastAsia"/>
                <w:sz w:val="24"/>
                <w:szCs w:val="24"/>
              </w:rPr>
              <w:t>双屏</w:t>
            </w:r>
            <w:proofErr w:type="gramEnd"/>
            <w:r>
              <w:rPr>
                <w:rFonts w:asciiTheme="majorEastAsia" w:eastAsiaTheme="majorEastAsia" w:hAnsiTheme="majorEastAsia"/>
                <w:sz w:val="24"/>
                <w:szCs w:val="24"/>
              </w:rPr>
              <w:t>对比成像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1.15</w:t>
            </w:r>
            <w:r>
              <w:rPr>
                <w:rFonts w:asciiTheme="majorEastAsia" w:eastAsiaTheme="majorEastAsia" w:hAnsiTheme="majorEastAsia" w:hint="eastAsia"/>
                <w:sz w:val="24"/>
                <w:szCs w:val="24"/>
              </w:rPr>
              <w:t>局部</w:t>
            </w:r>
            <w:r>
              <w:rPr>
                <w:rFonts w:asciiTheme="majorEastAsia" w:eastAsiaTheme="majorEastAsia" w:hAnsiTheme="majorEastAsia"/>
                <w:sz w:val="24"/>
                <w:szCs w:val="24"/>
              </w:rPr>
              <w:t>图像增强技术</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1.16</w:t>
            </w:r>
            <w:r>
              <w:rPr>
                <w:rFonts w:asciiTheme="majorEastAsia" w:eastAsiaTheme="majorEastAsia" w:hAnsiTheme="majorEastAsia" w:hint="eastAsia"/>
                <w:sz w:val="24"/>
                <w:szCs w:val="24"/>
              </w:rPr>
              <w:t>回波</w:t>
            </w:r>
            <w:r>
              <w:rPr>
                <w:rFonts w:asciiTheme="majorEastAsia" w:eastAsiaTheme="majorEastAsia" w:hAnsiTheme="majorEastAsia"/>
                <w:sz w:val="24"/>
                <w:szCs w:val="24"/>
              </w:rPr>
              <w:t>增强技术</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1.17</w:t>
            </w:r>
            <w:r>
              <w:rPr>
                <w:rFonts w:asciiTheme="majorEastAsia" w:eastAsiaTheme="majorEastAsia" w:hAnsiTheme="majorEastAsia"/>
                <w:sz w:val="24"/>
                <w:szCs w:val="24"/>
              </w:rPr>
              <w:t>自动</w:t>
            </w:r>
            <w:r>
              <w:rPr>
                <w:rFonts w:asciiTheme="majorEastAsia" w:eastAsiaTheme="majorEastAsia" w:hAnsiTheme="majorEastAsia" w:hint="eastAsia"/>
                <w:sz w:val="24"/>
                <w:szCs w:val="24"/>
              </w:rPr>
              <w:t>调节</w:t>
            </w:r>
            <w:r>
              <w:rPr>
                <w:rFonts w:asciiTheme="majorEastAsia" w:eastAsiaTheme="majorEastAsia" w:hAnsiTheme="majorEastAsia"/>
                <w:sz w:val="24"/>
                <w:szCs w:val="24"/>
              </w:rPr>
              <w:t>多普勒</w:t>
            </w:r>
            <w:proofErr w:type="gramStart"/>
            <w:r>
              <w:rPr>
                <w:rFonts w:asciiTheme="majorEastAsia" w:eastAsiaTheme="majorEastAsia" w:hAnsiTheme="majorEastAsia"/>
                <w:sz w:val="24"/>
                <w:szCs w:val="24"/>
              </w:rPr>
              <w:t>取样线</w:t>
            </w:r>
            <w:proofErr w:type="gramEnd"/>
            <w:r>
              <w:rPr>
                <w:rFonts w:asciiTheme="majorEastAsia" w:eastAsiaTheme="majorEastAsia" w:hAnsiTheme="majorEastAsia"/>
                <w:sz w:val="24"/>
                <w:szCs w:val="24"/>
              </w:rPr>
              <w:t>角度</w:t>
            </w:r>
            <w:r>
              <w:rPr>
                <w:rFonts w:asciiTheme="majorEastAsia" w:eastAsiaTheme="majorEastAsia" w:hAnsiTheme="majorEastAsia" w:hint="eastAsia"/>
                <w:sz w:val="24"/>
                <w:szCs w:val="24"/>
              </w:rPr>
              <w:t>和</w:t>
            </w:r>
            <w:r>
              <w:rPr>
                <w:rFonts w:asciiTheme="majorEastAsia" w:eastAsiaTheme="majorEastAsia" w:hAnsiTheme="majorEastAsia"/>
                <w:sz w:val="24"/>
                <w:szCs w:val="24"/>
              </w:rPr>
              <w:t>快速矫正</w:t>
            </w:r>
            <w:proofErr w:type="gramStart"/>
            <w:r>
              <w:rPr>
                <w:rFonts w:asciiTheme="majorEastAsia" w:eastAsiaTheme="majorEastAsia" w:hAnsiTheme="majorEastAsia"/>
                <w:sz w:val="24"/>
                <w:szCs w:val="24"/>
              </w:rPr>
              <w:t>取样线</w:t>
            </w:r>
            <w:proofErr w:type="gramEnd"/>
            <w:r>
              <w:rPr>
                <w:rFonts w:asciiTheme="majorEastAsia" w:eastAsiaTheme="majorEastAsia" w:hAnsiTheme="majorEastAsia" w:hint="eastAsia"/>
                <w:sz w:val="24"/>
                <w:szCs w:val="24"/>
              </w:rPr>
              <w:t>位置</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cs="宋体" w:hint="eastAsia"/>
                <w:sz w:val="24"/>
                <w:szCs w:val="24"/>
              </w:rPr>
              <w:t>★</w:t>
            </w:r>
            <w:r>
              <w:rPr>
                <w:rFonts w:asciiTheme="majorEastAsia" w:eastAsiaTheme="majorEastAsia" w:hAnsiTheme="majorEastAsia" w:hint="eastAsia"/>
                <w:sz w:val="24"/>
                <w:szCs w:val="24"/>
              </w:rPr>
              <w:t>1.1</w:t>
            </w:r>
            <w:r>
              <w:rPr>
                <w:rFonts w:asciiTheme="majorEastAsia" w:eastAsiaTheme="majorEastAsia" w:hAnsiTheme="majorEastAsia"/>
                <w:sz w:val="24"/>
                <w:szCs w:val="24"/>
              </w:rPr>
              <w:t>8</w:t>
            </w:r>
            <w:r>
              <w:rPr>
                <w:rFonts w:asciiTheme="majorEastAsia" w:eastAsiaTheme="majorEastAsia" w:hAnsiTheme="majorEastAsia" w:hint="eastAsia"/>
                <w:sz w:val="24"/>
                <w:szCs w:val="24"/>
              </w:rPr>
              <w:t>图像</w:t>
            </w:r>
            <w:r>
              <w:rPr>
                <w:rFonts w:asciiTheme="majorEastAsia" w:eastAsiaTheme="majorEastAsia" w:hAnsiTheme="majorEastAsia"/>
                <w:sz w:val="24"/>
                <w:szCs w:val="24"/>
              </w:rPr>
              <w:t>一键实现全屏大</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倍局部</w:t>
            </w:r>
            <w:r>
              <w:rPr>
                <w:rFonts w:asciiTheme="majorEastAsia" w:eastAsiaTheme="majorEastAsia" w:hAnsiTheme="majorEastAsia"/>
                <w:sz w:val="24"/>
                <w:szCs w:val="24"/>
              </w:rPr>
              <w:t>放大</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1.19</w:t>
            </w:r>
            <w:r>
              <w:rPr>
                <w:rFonts w:asciiTheme="majorEastAsia" w:eastAsiaTheme="majorEastAsia" w:hAnsiTheme="majorEastAsia" w:hint="eastAsia"/>
                <w:sz w:val="24"/>
                <w:szCs w:val="24"/>
              </w:rPr>
              <w:t>图像</w:t>
            </w:r>
            <w:r>
              <w:rPr>
                <w:rFonts w:asciiTheme="majorEastAsia" w:eastAsiaTheme="majorEastAsia" w:hAnsiTheme="majorEastAsia"/>
                <w:sz w:val="24"/>
                <w:szCs w:val="24"/>
              </w:rPr>
              <w:t>一键自动优化功能</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1.20</w:t>
            </w:r>
            <w:r>
              <w:rPr>
                <w:rFonts w:asciiTheme="majorEastAsia" w:eastAsiaTheme="majorEastAsia" w:hAnsiTheme="majorEastAsia" w:hint="eastAsia"/>
                <w:sz w:val="24"/>
                <w:szCs w:val="24"/>
              </w:rPr>
              <w:t>操作</w:t>
            </w:r>
            <w:r>
              <w:rPr>
                <w:rFonts w:asciiTheme="majorEastAsia" w:eastAsiaTheme="majorEastAsia" w:hAnsiTheme="majorEastAsia"/>
                <w:sz w:val="24"/>
                <w:szCs w:val="24"/>
              </w:rPr>
              <w:t>面板具备物理</w:t>
            </w:r>
            <w:r>
              <w:rPr>
                <w:rFonts w:asciiTheme="majorEastAsia" w:eastAsiaTheme="majorEastAsia" w:hAnsiTheme="majorEastAsia" w:hint="eastAsia"/>
                <w:sz w:val="24"/>
                <w:szCs w:val="24"/>
              </w:rPr>
              <w:t>按键</w:t>
            </w:r>
            <w:r>
              <w:rPr>
                <w:rFonts w:asciiTheme="majorEastAsia" w:eastAsiaTheme="majorEastAsia" w:hAnsiTheme="majorEastAsia"/>
                <w:sz w:val="24"/>
                <w:szCs w:val="24"/>
              </w:rPr>
              <w:t>与触摸按键</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1.21</w:t>
            </w:r>
            <w:r>
              <w:rPr>
                <w:rFonts w:asciiTheme="majorEastAsia" w:eastAsiaTheme="majorEastAsia" w:hAnsiTheme="majorEastAsia" w:hint="eastAsia"/>
                <w:sz w:val="24"/>
                <w:szCs w:val="24"/>
              </w:rPr>
              <w:t>支持</w:t>
            </w:r>
            <w:r>
              <w:rPr>
                <w:rFonts w:asciiTheme="majorEastAsia" w:eastAsiaTheme="majorEastAsia" w:hAnsiTheme="majorEastAsia"/>
                <w:sz w:val="24"/>
                <w:szCs w:val="24"/>
              </w:rPr>
              <w:t>超声教学软件</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1.22</w:t>
            </w:r>
            <w:r>
              <w:rPr>
                <w:rFonts w:asciiTheme="majorEastAsia" w:eastAsiaTheme="majorEastAsia" w:hAnsiTheme="majorEastAsia" w:hint="eastAsia"/>
                <w:sz w:val="24"/>
                <w:szCs w:val="24"/>
              </w:rPr>
              <w:t>支持</w:t>
            </w:r>
            <w:r>
              <w:rPr>
                <w:rFonts w:asciiTheme="majorEastAsia" w:eastAsiaTheme="majorEastAsia" w:hAnsiTheme="majorEastAsia" w:hint="eastAsia"/>
                <w:sz w:val="24"/>
                <w:szCs w:val="24"/>
              </w:rPr>
              <w:t>DICOM3.0</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1.23</w:t>
            </w:r>
            <w:r>
              <w:rPr>
                <w:rFonts w:asciiTheme="majorEastAsia" w:eastAsiaTheme="majorEastAsia" w:hAnsiTheme="majorEastAsia" w:hint="eastAsia"/>
                <w:sz w:val="24"/>
                <w:szCs w:val="24"/>
              </w:rPr>
              <w:t>支持语言</w:t>
            </w:r>
            <w:r>
              <w:rPr>
                <w:rFonts w:asciiTheme="majorEastAsia" w:eastAsiaTheme="majorEastAsia" w:hAnsiTheme="majorEastAsia"/>
                <w:sz w:val="24"/>
                <w:szCs w:val="24"/>
              </w:rPr>
              <w:t>：英文，中文</w:t>
            </w:r>
            <w:r>
              <w:rPr>
                <w:rFonts w:asciiTheme="majorEastAsia" w:eastAsiaTheme="majorEastAsia" w:hAnsiTheme="majorEastAsia" w:hint="eastAsia"/>
                <w:sz w:val="24"/>
                <w:szCs w:val="24"/>
              </w:rPr>
              <w:t>、</w:t>
            </w:r>
            <w:r>
              <w:rPr>
                <w:rFonts w:asciiTheme="majorEastAsia" w:eastAsiaTheme="majorEastAsia" w:hAnsiTheme="majorEastAsia"/>
                <w:sz w:val="24"/>
                <w:szCs w:val="24"/>
              </w:rPr>
              <w:t>法语等语种（</w:t>
            </w:r>
            <w:r>
              <w:rPr>
                <w:rFonts w:asciiTheme="majorEastAsia" w:eastAsiaTheme="majorEastAsia" w:hAnsiTheme="majorEastAsia" w:hint="eastAsia"/>
                <w:sz w:val="24"/>
                <w:szCs w:val="24"/>
              </w:rPr>
              <w:t>包括</w:t>
            </w:r>
            <w:r>
              <w:rPr>
                <w:rFonts w:asciiTheme="majorEastAsia" w:eastAsiaTheme="majorEastAsia" w:hAnsiTheme="majorEastAsia"/>
                <w:sz w:val="24"/>
                <w:szCs w:val="24"/>
              </w:rPr>
              <w:t>键盘输入、注释、操作面板等）</w:t>
            </w:r>
            <w:r>
              <w:rPr>
                <w:rFonts w:asciiTheme="majorEastAsia" w:eastAsiaTheme="majorEastAsia" w:hAnsiTheme="majorEastAsia"/>
                <w:sz w:val="24"/>
                <w:szCs w:val="24"/>
              </w:rPr>
              <w:t xml:space="preserve"> </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2</w:t>
            </w:r>
            <w:r>
              <w:rPr>
                <w:rFonts w:asciiTheme="majorEastAsia" w:eastAsiaTheme="majorEastAsia" w:hAnsiTheme="majorEastAsia"/>
                <w:sz w:val="24"/>
                <w:szCs w:val="24"/>
              </w:rPr>
              <w:t>、</w:t>
            </w:r>
            <w:r>
              <w:rPr>
                <w:rFonts w:asciiTheme="majorEastAsia" w:eastAsiaTheme="majorEastAsia" w:hAnsiTheme="majorEastAsia" w:hint="eastAsia"/>
                <w:sz w:val="24"/>
                <w:szCs w:val="24"/>
              </w:rPr>
              <w:t>测量</w:t>
            </w:r>
            <w:r>
              <w:rPr>
                <w:rFonts w:asciiTheme="majorEastAsia" w:eastAsiaTheme="majorEastAsia" w:hAnsiTheme="majorEastAsia"/>
                <w:sz w:val="24"/>
                <w:szCs w:val="24"/>
              </w:rPr>
              <w:t>和分析</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2.1</w:t>
            </w:r>
            <w:r>
              <w:rPr>
                <w:rFonts w:asciiTheme="majorEastAsia" w:eastAsiaTheme="majorEastAsia" w:hAnsiTheme="majorEastAsia" w:hint="eastAsia"/>
                <w:sz w:val="24"/>
                <w:szCs w:val="24"/>
              </w:rPr>
              <w:t>一般</w:t>
            </w:r>
            <w:r>
              <w:rPr>
                <w:rFonts w:asciiTheme="majorEastAsia" w:eastAsiaTheme="majorEastAsia" w:hAnsiTheme="majorEastAsia"/>
                <w:sz w:val="24"/>
                <w:szCs w:val="24"/>
              </w:rPr>
              <w:t>测量和全科测量软件包</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2.2</w:t>
            </w:r>
            <w:r>
              <w:rPr>
                <w:rFonts w:asciiTheme="majorEastAsia" w:eastAsiaTheme="majorEastAsia" w:hAnsiTheme="majorEastAsia" w:hint="eastAsia"/>
                <w:sz w:val="24"/>
                <w:szCs w:val="24"/>
              </w:rPr>
              <w:t>多普勒</w:t>
            </w:r>
            <w:r>
              <w:rPr>
                <w:rFonts w:asciiTheme="majorEastAsia" w:eastAsiaTheme="majorEastAsia" w:hAnsiTheme="majorEastAsia"/>
                <w:sz w:val="24"/>
                <w:szCs w:val="24"/>
              </w:rPr>
              <w:t>测量（</w:t>
            </w:r>
            <w:r>
              <w:rPr>
                <w:rFonts w:asciiTheme="majorEastAsia" w:eastAsiaTheme="majorEastAsia" w:hAnsiTheme="majorEastAsia" w:hint="eastAsia"/>
                <w:sz w:val="24"/>
                <w:szCs w:val="24"/>
              </w:rPr>
              <w:t>自动</w:t>
            </w:r>
            <w:r>
              <w:rPr>
                <w:rFonts w:asciiTheme="majorEastAsia" w:eastAsiaTheme="majorEastAsia" w:hAnsiTheme="majorEastAsia"/>
                <w:sz w:val="24"/>
                <w:szCs w:val="24"/>
              </w:rPr>
              <w:t>或手动包络测量）</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2.3</w:t>
            </w:r>
            <w:r>
              <w:rPr>
                <w:rFonts w:asciiTheme="majorEastAsia" w:eastAsiaTheme="majorEastAsia" w:hAnsiTheme="majorEastAsia" w:hint="eastAsia"/>
                <w:sz w:val="24"/>
                <w:szCs w:val="24"/>
              </w:rPr>
              <w:t>妇科</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产科</w:t>
            </w:r>
            <w:r>
              <w:rPr>
                <w:rFonts w:asciiTheme="majorEastAsia" w:eastAsiaTheme="majorEastAsia" w:hAnsiTheme="majorEastAsia"/>
                <w:sz w:val="24"/>
                <w:szCs w:val="24"/>
              </w:rPr>
              <w:t>专用测量软件包</w:t>
            </w:r>
            <w:r>
              <w:rPr>
                <w:rFonts w:asciiTheme="majorEastAsia" w:eastAsiaTheme="majorEastAsia" w:hAnsiTheme="majorEastAsia"/>
                <w:sz w:val="24"/>
                <w:szCs w:val="24"/>
              </w:rPr>
              <w:t xml:space="preserve">  </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2.4</w:t>
            </w:r>
            <w:r>
              <w:rPr>
                <w:rFonts w:asciiTheme="majorEastAsia" w:eastAsiaTheme="majorEastAsia" w:hAnsiTheme="majorEastAsia" w:hint="eastAsia"/>
                <w:sz w:val="24"/>
                <w:szCs w:val="24"/>
              </w:rPr>
              <w:t>心脏功能</w:t>
            </w:r>
            <w:r>
              <w:rPr>
                <w:rFonts w:asciiTheme="majorEastAsia" w:eastAsiaTheme="majorEastAsia" w:hAnsiTheme="majorEastAsia"/>
                <w:sz w:val="24"/>
                <w:szCs w:val="24"/>
              </w:rPr>
              <w:t>专用测量</w:t>
            </w:r>
            <w:r>
              <w:rPr>
                <w:rFonts w:asciiTheme="majorEastAsia" w:eastAsiaTheme="majorEastAsia" w:hAnsiTheme="majorEastAsia" w:hint="eastAsia"/>
                <w:sz w:val="24"/>
                <w:szCs w:val="24"/>
              </w:rPr>
              <w:t>软件包</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cs="宋体" w:hint="eastAsia"/>
                <w:sz w:val="24"/>
                <w:szCs w:val="24"/>
              </w:rPr>
              <w:t>★</w:t>
            </w:r>
            <w:r>
              <w:rPr>
                <w:rFonts w:asciiTheme="majorEastAsia" w:eastAsiaTheme="majorEastAsia" w:hAnsiTheme="majorEastAsia" w:hint="eastAsia"/>
                <w:sz w:val="24"/>
                <w:szCs w:val="24"/>
              </w:rPr>
              <w:t>2.5</w:t>
            </w:r>
            <w:r>
              <w:rPr>
                <w:rFonts w:asciiTheme="majorEastAsia" w:eastAsiaTheme="majorEastAsia" w:hAnsiTheme="majorEastAsia" w:hint="eastAsia"/>
                <w:sz w:val="24"/>
                <w:szCs w:val="24"/>
              </w:rPr>
              <w:t>支持</w:t>
            </w:r>
            <w:r>
              <w:rPr>
                <w:rFonts w:asciiTheme="majorEastAsia" w:eastAsiaTheme="majorEastAsia" w:hAnsiTheme="majorEastAsia"/>
                <w:sz w:val="24"/>
                <w:szCs w:val="24"/>
              </w:rPr>
              <w:t>血管内中膜自动测量，对血管前后壁内中膜一段距离进行描记并自动生成测量</w:t>
            </w:r>
            <w:r>
              <w:rPr>
                <w:rFonts w:asciiTheme="majorEastAsia" w:eastAsiaTheme="majorEastAsia" w:hAnsiTheme="majorEastAsia" w:hint="eastAsia"/>
                <w:sz w:val="24"/>
                <w:szCs w:val="24"/>
              </w:rPr>
              <w:t>数据</w:t>
            </w:r>
            <w:r>
              <w:rPr>
                <w:rFonts w:asciiTheme="majorEastAsia" w:eastAsiaTheme="majorEastAsia" w:hAnsiTheme="majorEastAsia"/>
                <w:sz w:val="24"/>
                <w:szCs w:val="24"/>
              </w:rPr>
              <w:t>结果，并对结果进行专业的评估和具备历史回顾分析功能</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2.6</w:t>
            </w:r>
            <w:r>
              <w:rPr>
                <w:rFonts w:asciiTheme="majorEastAsia" w:eastAsiaTheme="majorEastAsia" w:hAnsiTheme="majorEastAsia" w:hint="eastAsia"/>
                <w:sz w:val="24"/>
                <w:szCs w:val="24"/>
              </w:rPr>
              <w:t>自动</w:t>
            </w:r>
            <w:r>
              <w:rPr>
                <w:rFonts w:asciiTheme="majorEastAsia" w:eastAsiaTheme="majorEastAsia" w:hAnsiTheme="majorEastAsia" w:hint="eastAsia"/>
                <w:sz w:val="24"/>
                <w:szCs w:val="24"/>
              </w:rPr>
              <w:t>VTI</w:t>
            </w:r>
            <w:r>
              <w:rPr>
                <w:rFonts w:asciiTheme="majorEastAsia" w:eastAsiaTheme="majorEastAsia" w:hAnsiTheme="majorEastAsia" w:hint="eastAsia"/>
                <w:sz w:val="24"/>
                <w:szCs w:val="24"/>
              </w:rPr>
              <w:t>测量：</w:t>
            </w:r>
            <w:r>
              <w:rPr>
                <w:rFonts w:asciiTheme="majorEastAsia" w:eastAsiaTheme="majorEastAsia" w:hAnsiTheme="majorEastAsia"/>
                <w:sz w:val="24"/>
                <w:szCs w:val="24"/>
              </w:rPr>
              <w:t>通过</w:t>
            </w:r>
            <w:r>
              <w:rPr>
                <w:rFonts w:asciiTheme="majorEastAsia" w:eastAsiaTheme="majorEastAsia" w:hAnsiTheme="majorEastAsia" w:hint="eastAsia"/>
                <w:sz w:val="24"/>
                <w:szCs w:val="24"/>
              </w:rPr>
              <w:t>PW</w:t>
            </w:r>
            <w:r>
              <w:rPr>
                <w:rFonts w:asciiTheme="majorEastAsia" w:eastAsiaTheme="majorEastAsia" w:hAnsiTheme="majorEastAsia" w:hint="eastAsia"/>
                <w:sz w:val="24"/>
                <w:szCs w:val="24"/>
              </w:rPr>
              <w:t>取样</w:t>
            </w:r>
            <w:r>
              <w:rPr>
                <w:rFonts w:asciiTheme="majorEastAsia" w:eastAsiaTheme="majorEastAsia" w:hAnsiTheme="majorEastAsia"/>
                <w:sz w:val="24"/>
                <w:szCs w:val="24"/>
              </w:rPr>
              <w:t>门在左室流出</w:t>
            </w:r>
            <w:proofErr w:type="gramStart"/>
            <w:r>
              <w:rPr>
                <w:rFonts w:asciiTheme="majorEastAsia" w:eastAsiaTheme="majorEastAsia" w:hAnsiTheme="majorEastAsia"/>
                <w:sz w:val="24"/>
                <w:szCs w:val="24"/>
              </w:rPr>
              <w:t>道区域</w:t>
            </w:r>
            <w:proofErr w:type="gramEnd"/>
            <w:r>
              <w:rPr>
                <w:rFonts w:asciiTheme="majorEastAsia" w:eastAsiaTheme="majorEastAsia" w:hAnsiTheme="majorEastAsia"/>
                <w:sz w:val="24"/>
                <w:szCs w:val="24"/>
              </w:rPr>
              <w:t>自动定位与</w:t>
            </w:r>
            <w:r>
              <w:rPr>
                <w:rFonts w:asciiTheme="majorEastAsia" w:eastAsiaTheme="majorEastAsia" w:hAnsiTheme="majorEastAsia" w:hint="eastAsia"/>
                <w:sz w:val="24"/>
                <w:szCs w:val="24"/>
              </w:rPr>
              <w:t>PW</w:t>
            </w:r>
            <w:r>
              <w:rPr>
                <w:rFonts w:asciiTheme="majorEastAsia" w:eastAsiaTheme="majorEastAsia" w:hAnsiTheme="majorEastAsia" w:hint="eastAsia"/>
                <w:sz w:val="24"/>
                <w:szCs w:val="24"/>
              </w:rPr>
              <w:t>频谱</w:t>
            </w:r>
            <w:r>
              <w:rPr>
                <w:rFonts w:asciiTheme="majorEastAsia" w:eastAsiaTheme="majorEastAsia" w:hAnsiTheme="majorEastAsia"/>
                <w:sz w:val="24"/>
                <w:szCs w:val="24"/>
              </w:rPr>
              <w:t>自动计算</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一键</w:t>
            </w:r>
            <w:r>
              <w:rPr>
                <w:rFonts w:asciiTheme="majorEastAsia" w:eastAsiaTheme="majorEastAsia" w:hAnsiTheme="majorEastAsia"/>
                <w:sz w:val="24"/>
                <w:szCs w:val="24"/>
              </w:rPr>
              <w:t>获取</w:t>
            </w:r>
            <w:r>
              <w:rPr>
                <w:rFonts w:asciiTheme="majorEastAsia" w:eastAsiaTheme="majorEastAsia" w:hAnsiTheme="majorEastAsia" w:hint="eastAsia"/>
                <w:sz w:val="24"/>
                <w:szCs w:val="24"/>
              </w:rPr>
              <w:t>VTI</w:t>
            </w:r>
            <w:r>
              <w:rPr>
                <w:rFonts w:asciiTheme="majorEastAsia" w:eastAsiaTheme="majorEastAsia" w:hAnsiTheme="majorEastAsia" w:hint="eastAsia"/>
                <w:sz w:val="24"/>
                <w:szCs w:val="24"/>
              </w:rPr>
              <w:t>。</w:t>
            </w:r>
            <w:r>
              <w:rPr>
                <w:rFonts w:asciiTheme="majorEastAsia" w:eastAsiaTheme="majorEastAsia" w:hAnsiTheme="majorEastAsia"/>
                <w:sz w:val="24"/>
                <w:szCs w:val="24"/>
              </w:rPr>
              <w:t>同时</w:t>
            </w:r>
            <w:r>
              <w:rPr>
                <w:rFonts w:asciiTheme="majorEastAsia" w:eastAsiaTheme="majorEastAsia" w:hAnsiTheme="majorEastAsia" w:hint="eastAsia"/>
                <w:sz w:val="24"/>
                <w:szCs w:val="24"/>
              </w:rPr>
              <w:t>还</w:t>
            </w:r>
            <w:r>
              <w:rPr>
                <w:rFonts w:asciiTheme="majorEastAsia" w:eastAsiaTheme="majorEastAsia" w:hAnsiTheme="majorEastAsia"/>
                <w:sz w:val="24"/>
                <w:szCs w:val="24"/>
              </w:rPr>
              <w:t>输出</w:t>
            </w:r>
            <w:r>
              <w:rPr>
                <w:rFonts w:asciiTheme="majorEastAsia" w:eastAsiaTheme="majorEastAsia" w:hAnsiTheme="majorEastAsia" w:hint="eastAsia"/>
                <w:sz w:val="24"/>
                <w:szCs w:val="24"/>
              </w:rPr>
              <w:t>LVOT VTI\SV\CO\SVV</w:t>
            </w:r>
            <w:r>
              <w:rPr>
                <w:rFonts w:asciiTheme="majorEastAsia" w:eastAsiaTheme="majorEastAsia" w:hAnsiTheme="majorEastAsia" w:hint="eastAsia"/>
                <w:sz w:val="24"/>
                <w:szCs w:val="24"/>
              </w:rPr>
              <w:t>等</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2.7</w:t>
            </w:r>
            <w:r>
              <w:rPr>
                <w:rFonts w:asciiTheme="majorEastAsia" w:eastAsiaTheme="majorEastAsia" w:hAnsiTheme="majorEastAsia" w:hint="eastAsia"/>
                <w:sz w:val="24"/>
                <w:szCs w:val="24"/>
              </w:rPr>
              <w:t>自动</w:t>
            </w:r>
            <w:r>
              <w:rPr>
                <w:rFonts w:asciiTheme="majorEastAsia" w:eastAsiaTheme="majorEastAsia" w:hAnsiTheme="majorEastAsia" w:hint="eastAsia"/>
                <w:sz w:val="24"/>
                <w:szCs w:val="24"/>
              </w:rPr>
              <w:t>IVC</w:t>
            </w:r>
            <w:r>
              <w:rPr>
                <w:rFonts w:asciiTheme="majorEastAsia" w:eastAsiaTheme="majorEastAsia" w:hAnsiTheme="majorEastAsia" w:hint="eastAsia"/>
                <w:sz w:val="24"/>
                <w:szCs w:val="24"/>
              </w:rPr>
              <w:t>测量</w:t>
            </w:r>
            <w:r>
              <w:rPr>
                <w:rFonts w:asciiTheme="majorEastAsia" w:eastAsiaTheme="majorEastAsia" w:hAnsiTheme="majorEastAsia"/>
                <w:sz w:val="24"/>
                <w:szCs w:val="24"/>
              </w:rPr>
              <w:t>：</w:t>
            </w:r>
            <w:r>
              <w:rPr>
                <w:rFonts w:asciiTheme="majorEastAsia" w:eastAsiaTheme="majorEastAsia" w:hAnsiTheme="majorEastAsia" w:hint="eastAsia"/>
                <w:sz w:val="24"/>
                <w:szCs w:val="24"/>
              </w:rPr>
              <w:t>自动</w:t>
            </w:r>
            <w:r>
              <w:rPr>
                <w:rFonts w:asciiTheme="majorEastAsia" w:eastAsiaTheme="majorEastAsia" w:hAnsiTheme="majorEastAsia"/>
                <w:sz w:val="24"/>
                <w:szCs w:val="24"/>
              </w:rPr>
              <w:t>获取</w:t>
            </w:r>
            <w:r>
              <w:rPr>
                <w:rFonts w:asciiTheme="majorEastAsia" w:eastAsiaTheme="majorEastAsia" w:hAnsiTheme="majorEastAsia" w:hint="eastAsia"/>
                <w:sz w:val="24"/>
                <w:szCs w:val="24"/>
              </w:rPr>
              <w:t>IVC</w:t>
            </w:r>
            <w:r>
              <w:rPr>
                <w:rFonts w:asciiTheme="majorEastAsia" w:eastAsiaTheme="majorEastAsia" w:hAnsiTheme="majorEastAsia" w:hint="eastAsia"/>
                <w:sz w:val="24"/>
                <w:szCs w:val="24"/>
              </w:rPr>
              <w:t>最大</w:t>
            </w:r>
            <w:r>
              <w:rPr>
                <w:rFonts w:asciiTheme="majorEastAsia" w:eastAsiaTheme="majorEastAsia" w:hAnsiTheme="majorEastAsia"/>
                <w:sz w:val="24"/>
                <w:szCs w:val="24"/>
              </w:rPr>
              <w:t>内径、最小内径、</w:t>
            </w:r>
            <w:r>
              <w:rPr>
                <w:rFonts w:asciiTheme="majorEastAsia" w:eastAsiaTheme="majorEastAsia" w:hAnsiTheme="majorEastAsia" w:hint="eastAsia"/>
                <w:sz w:val="24"/>
                <w:szCs w:val="24"/>
              </w:rPr>
              <w:t>CI</w:t>
            </w:r>
            <w:r>
              <w:rPr>
                <w:rFonts w:asciiTheme="majorEastAsia" w:eastAsiaTheme="majorEastAsia" w:hAnsiTheme="majorEastAsia" w:hint="eastAsia"/>
                <w:sz w:val="24"/>
                <w:szCs w:val="24"/>
              </w:rPr>
              <w:t>塌陷</w:t>
            </w:r>
            <w:r>
              <w:rPr>
                <w:rFonts w:asciiTheme="majorEastAsia" w:eastAsiaTheme="majorEastAsia" w:hAnsiTheme="majorEastAsia"/>
                <w:sz w:val="24"/>
                <w:szCs w:val="24"/>
              </w:rPr>
              <w:t>指数、</w:t>
            </w:r>
            <w:r>
              <w:rPr>
                <w:rFonts w:asciiTheme="majorEastAsia" w:eastAsiaTheme="majorEastAsia" w:hAnsiTheme="majorEastAsia" w:hint="eastAsia"/>
                <w:sz w:val="24"/>
                <w:szCs w:val="24"/>
              </w:rPr>
              <w:t>DI</w:t>
            </w:r>
            <w:r>
              <w:rPr>
                <w:rFonts w:asciiTheme="majorEastAsia" w:eastAsiaTheme="majorEastAsia" w:hAnsiTheme="majorEastAsia" w:hint="eastAsia"/>
                <w:sz w:val="24"/>
                <w:szCs w:val="24"/>
              </w:rPr>
              <w:t>膨胀</w:t>
            </w:r>
            <w:r>
              <w:rPr>
                <w:rFonts w:asciiTheme="majorEastAsia" w:eastAsiaTheme="majorEastAsia" w:hAnsiTheme="majorEastAsia"/>
                <w:sz w:val="24"/>
                <w:szCs w:val="24"/>
              </w:rPr>
              <w:t>指数</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cs="宋体" w:hint="eastAsia"/>
                <w:sz w:val="24"/>
                <w:szCs w:val="24"/>
              </w:rPr>
              <w:t>★</w:t>
            </w:r>
            <w:r>
              <w:rPr>
                <w:rFonts w:asciiTheme="majorEastAsia" w:eastAsiaTheme="majorEastAsia" w:hAnsiTheme="majorEastAsia"/>
                <w:sz w:val="24"/>
                <w:szCs w:val="24"/>
              </w:rPr>
              <w:t>2.8</w:t>
            </w:r>
            <w:r>
              <w:rPr>
                <w:rFonts w:asciiTheme="majorEastAsia" w:eastAsiaTheme="majorEastAsia" w:hAnsiTheme="majorEastAsia" w:hint="eastAsia"/>
                <w:sz w:val="24"/>
                <w:szCs w:val="24"/>
              </w:rPr>
              <w:t>肺部</w:t>
            </w:r>
            <w:r>
              <w:rPr>
                <w:rFonts w:asciiTheme="majorEastAsia" w:eastAsiaTheme="majorEastAsia" w:hAnsiTheme="majorEastAsia" w:hint="eastAsia"/>
                <w:sz w:val="24"/>
                <w:szCs w:val="24"/>
              </w:rPr>
              <w:t>B</w:t>
            </w:r>
            <w:r>
              <w:rPr>
                <w:rFonts w:asciiTheme="majorEastAsia" w:eastAsiaTheme="majorEastAsia" w:hAnsiTheme="majorEastAsia" w:hint="eastAsia"/>
                <w:sz w:val="24"/>
                <w:szCs w:val="24"/>
              </w:rPr>
              <w:t>线</w:t>
            </w:r>
            <w:r>
              <w:rPr>
                <w:rFonts w:asciiTheme="majorEastAsia" w:eastAsiaTheme="majorEastAsia" w:hAnsiTheme="majorEastAsia"/>
                <w:sz w:val="24"/>
                <w:szCs w:val="24"/>
              </w:rPr>
              <w:t>自动测量，支持实时与离线检测</w:t>
            </w:r>
            <w:r>
              <w:rPr>
                <w:rFonts w:asciiTheme="majorEastAsia" w:eastAsiaTheme="majorEastAsia" w:hAnsiTheme="majorEastAsia" w:hint="eastAsia"/>
                <w:sz w:val="24"/>
                <w:szCs w:val="24"/>
              </w:rPr>
              <w:t>，</w:t>
            </w:r>
            <w:r>
              <w:rPr>
                <w:rFonts w:asciiTheme="majorEastAsia" w:eastAsiaTheme="majorEastAsia" w:hAnsiTheme="majorEastAsia"/>
                <w:sz w:val="24"/>
                <w:szCs w:val="24"/>
              </w:rPr>
              <w:t>可自动快速获取</w:t>
            </w:r>
            <w:r>
              <w:rPr>
                <w:rFonts w:asciiTheme="majorEastAsia" w:eastAsiaTheme="majorEastAsia" w:hAnsiTheme="majorEastAsia" w:hint="eastAsia"/>
                <w:sz w:val="24"/>
                <w:szCs w:val="24"/>
              </w:rPr>
              <w:t>B</w:t>
            </w:r>
            <w:r>
              <w:rPr>
                <w:rFonts w:asciiTheme="majorEastAsia" w:eastAsiaTheme="majorEastAsia" w:hAnsiTheme="majorEastAsia" w:hint="eastAsia"/>
                <w:sz w:val="24"/>
                <w:szCs w:val="24"/>
              </w:rPr>
              <w:t>线</w:t>
            </w:r>
            <w:r>
              <w:rPr>
                <w:rFonts w:asciiTheme="majorEastAsia" w:eastAsiaTheme="majorEastAsia" w:hAnsiTheme="majorEastAsia"/>
                <w:sz w:val="24"/>
                <w:szCs w:val="24"/>
              </w:rPr>
              <w:t>计数、</w:t>
            </w:r>
            <w:r>
              <w:rPr>
                <w:rFonts w:asciiTheme="majorEastAsia" w:eastAsiaTheme="majorEastAsia" w:hAnsiTheme="majorEastAsia" w:hint="eastAsia"/>
                <w:sz w:val="24"/>
                <w:szCs w:val="24"/>
              </w:rPr>
              <w:t>B</w:t>
            </w:r>
            <w:r>
              <w:rPr>
                <w:rFonts w:asciiTheme="majorEastAsia" w:eastAsiaTheme="majorEastAsia" w:hAnsiTheme="majorEastAsia" w:hint="eastAsia"/>
                <w:sz w:val="24"/>
                <w:szCs w:val="24"/>
              </w:rPr>
              <w:t>线</w:t>
            </w:r>
            <w:r>
              <w:rPr>
                <w:rFonts w:asciiTheme="majorEastAsia" w:eastAsiaTheme="majorEastAsia" w:hAnsiTheme="majorEastAsia"/>
                <w:sz w:val="24"/>
                <w:szCs w:val="24"/>
              </w:rPr>
              <w:t>间距及</w:t>
            </w:r>
            <w:r>
              <w:rPr>
                <w:rFonts w:asciiTheme="majorEastAsia" w:eastAsiaTheme="majorEastAsia" w:hAnsiTheme="majorEastAsia" w:hint="eastAsia"/>
                <w:sz w:val="24"/>
                <w:szCs w:val="24"/>
              </w:rPr>
              <w:t>B</w:t>
            </w:r>
            <w:proofErr w:type="gramStart"/>
            <w:r>
              <w:rPr>
                <w:rFonts w:asciiTheme="majorEastAsia" w:eastAsiaTheme="majorEastAsia" w:hAnsiTheme="majorEastAsia" w:hint="eastAsia"/>
                <w:sz w:val="24"/>
                <w:szCs w:val="24"/>
              </w:rPr>
              <w:t>线</w:t>
            </w:r>
            <w:r>
              <w:rPr>
                <w:rFonts w:asciiTheme="majorEastAsia" w:eastAsiaTheme="majorEastAsia" w:hAnsiTheme="majorEastAsia"/>
                <w:sz w:val="24"/>
                <w:szCs w:val="24"/>
              </w:rPr>
              <w:t>面积</w:t>
            </w:r>
            <w:proofErr w:type="gramEnd"/>
            <w:r>
              <w:rPr>
                <w:rFonts w:asciiTheme="majorEastAsia" w:eastAsiaTheme="majorEastAsia" w:hAnsiTheme="majorEastAsia"/>
                <w:sz w:val="24"/>
                <w:szCs w:val="24"/>
              </w:rPr>
              <w:t>比等参数</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2.9</w:t>
            </w:r>
            <w:r>
              <w:rPr>
                <w:rFonts w:asciiTheme="majorEastAsia" w:eastAsiaTheme="majorEastAsia" w:hAnsiTheme="majorEastAsia" w:hint="eastAsia"/>
                <w:sz w:val="24"/>
                <w:szCs w:val="24"/>
              </w:rPr>
              <w:t>支持</w:t>
            </w:r>
            <w:r>
              <w:rPr>
                <w:rFonts w:asciiTheme="majorEastAsia" w:eastAsiaTheme="majorEastAsia" w:hAnsiTheme="majorEastAsia"/>
                <w:sz w:val="24"/>
                <w:szCs w:val="24"/>
              </w:rPr>
              <w:t>用户自定义测量项目</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3</w:t>
            </w:r>
            <w:r>
              <w:rPr>
                <w:rFonts w:asciiTheme="majorEastAsia" w:eastAsiaTheme="majorEastAsia" w:hAnsiTheme="majorEastAsia" w:hint="eastAsia"/>
                <w:sz w:val="24"/>
                <w:szCs w:val="24"/>
              </w:rPr>
              <w:t>、原始</w:t>
            </w:r>
            <w:r>
              <w:rPr>
                <w:rFonts w:asciiTheme="majorEastAsia" w:eastAsiaTheme="majorEastAsia" w:hAnsiTheme="majorEastAsia"/>
                <w:sz w:val="24"/>
                <w:szCs w:val="24"/>
              </w:rPr>
              <w:t>数据处理</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3.1</w:t>
            </w:r>
            <w:r>
              <w:rPr>
                <w:rFonts w:asciiTheme="majorEastAsia" w:eastAsiaTheme="majorEastAsia" w:hAnsiTheme="majorEastAsia" w:hint="eastAsia"/>
                <w:sz w:val="24"/>
                <w:szCs w:val="24"/>
              </w:rPr>
              <w:t>支持</w:t>
            </w:r>
            <w:r>
              <w:rPr>
                <w:rFonts w:asciiTheme="majorEastAsia" w:eastAsiaTheme="majorEastAsia" w:hAnsiTheme="majorEastAsia"/>
                <w:sz w:val="24"/>
                <w:szCs w:val="24"/>
              </w:rPr>
              <w:t>保存后的图像对比分析（</w:t>
            </w:r>
            <w:r>
              <w:rPr>
                <w:rFonts w:asciiTheme="majorEastAsia" w:eastAsiaTheme="majorEastAsia" w:hAnsiTheme="majorEastAsia" w:hint="eastAsia"/>
                <w:sz w:val="24"/>
                <w:szCs w:val="24"/>
              </w:rPr>
              <w:t>动态</w:t>
            </w:r>
            <w:r>
              <w:rPr>
                <w:rFonts w:asciiTheme="majorEastAsia" w:eastAsiaTheme="majorEastAsia" w:hAnsiTheme="majorEastAsia"/>
                <w:sz w:val="24"/>
                <w:szCs w:val="24"/>
              </w:rPr>
              <w:t>、静态）</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3.2</w:t>
            </w:r>
            <w:r>
              <w:rPr>
                <w:rFonts w:asciiTheme="majorEastAsia" w:eastAsiaTheme="majorEastAsia" w:hAnsiTheme="majorEastAsia" w:hint="eastAsia"/>
                <w:sz w:val="24"/>
                <w:szCs w:val="24"/>
              </w:rPr>
              <w:t>支持</w:t>
            </w:r>
            <w:r>
              <w:rPr>
                <w:rFonts w:asciiTheme="majorEastAsia" w:eastAsiaTheme="majorEastAsia" w:hAnsiTheme="majorEastAsia"/>
                <w:sz w:val="24"/>
                <w:szCs w:val="24"/>
              </w:rPr>
              <w:t>手动、自动回</w:t>
            </w:r>
            <w:r>
              <w:rPr>
                <w:rFonts w:asciiTheme="majorEastAsia" w:eastAsiaTheme="majorEastAsia" w:hAnsiTheme="majorEastAsia" w:hint="eastAsia"/>
                <w:sz w:val="24"/>
                <w:szCs w:val="24"/>
              </w:rPr>
              <w:t>放；</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3.3</w:t>
            </w:r>
            <w:r>
              <w:rPr>
                <w:rFonts w:asciiTheme="majorEastAsia" w:eastAsiaTheme="majorEastAsia" w:hAnsiTheme="majorEastAsia" w:hint="eastAsia"/>
                <w:sz w:val="24"/>
                <w:szCs w:val="24"/>
              </w:rPr>
              <w:t>支持</w:t>
            </w:r>
            <w:r>
              <w:rPr>
                <w:rFonts w:asciiTheme="majorEastAsia" w:eastAsiaTheme="majorEastAsia" w:hAnsiTheme="majorEastAsia"/>
                <w:sz w:val="24"/>
                <w:szCs w:val="24"/>
              </w:rPr>
              <w:t>向</w:t>
            </w:r>
            <w:r>
              <w:rPr>
                <w:rFonts w:asciiTheme="majorEastAsia" w:eastAsiaTheme="majorEastAsia" w:hAnsiTheme="majorEastAsia" w:hint="eastAsia"/>
                <w:sz w:val="24"/>
                <w:szCs w:val="24"/>
              </w:rPr>
              <w:t>后</w:t>
            </w:r>
            <w:r>
              <w:rPr>
                <w:rFonts w:asciiTheme="majorEastAsia" w:eastAsiaTheme="majorEastAsia" w:hAnsiTheme="majorEastAsia"/>
                <w:sz w:val="24"/>
                <w:szCs w:val="24"/>
              </w:rPr>
              <w:t>存储和向前存储</w:t>
            </w:r>
            <w:r>
              <w:rPr>
                <w:rFonts w:asciiTheme="majorEastAsia" w:eastAsiaTheme="majorEastAsia" w:hAnsiTheme="majorEastAsia" w:hint="eastAsia"/>
                <w:sz w:val="24"/>
                <w:szCs w:val="24"/>
              </w:rPr>
              <w:t>；</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3.4</w:t>
            </w:r>
            <w:r>
              <w:rPr>
                <w:rFonts w:asciiTheme="majorEastAsia" w:eastAsiaTheme="majorEastAsia" w:hAnsiTheme="majorEastAsia" w:hint="eastAsia"/>
                <w:sz w:val="24"/>
                <w:szCs w:val="24"/>
              </w:rPr>
              <w:t>可对</w:t>
            </w:r>
            <w:r>
              <w:rPr>
                <w:rFonts w:asciiTheme="majorEastAsia" w:eastAsiaTheme="majorEastAsia" w:hAnsiTheme="majorEastAsia"/>
                <w:sz w:val="24"/>
                <w:szCs w:val="24"/>
              </w:rPr>
              <w:t>回放图像进行参数调节</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20</w:t>
            </w:r>
            <w:r>
              <w:rPr>
                <w:rFonts w:asciiTheme="majorEastAsia" w:eastAsiaTheme="majorEastAsia" w:hAnsiTheme="majorEastAsia" w:hint="eastAsia"/>
                <w:sz w:val="24"/>
                <w:szCs w:val="24"/>
              </w:rPr>
              <w:t>个</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4</w:t>
            </w:r>
            <w:r>
              <w:rPr>
                <w:rFonts w:asciiTheme="majorEastAsia" w:eastAsiaTheme="majorEastAsia" w:hAnsiTheme="majorEastAsia" w:hint="eastAsia"/>
                <w:sz w:val="24"/>
                <w:szCs w:val="24"/>
              </w:rPr>
              <w:t>、</w:t>
            </w:r>
            <w:r>
              <w:rPr>
                <w:rFonts w:asciiTheme="majorEastAsia" w:eastAsiaTheme="majorEastAsia" w:hAnsiTheme="majorEastAsia"/>
                <w:sz w:val="24"/>
                <w:szCs w:val="24"/>
              </w:rPr>
              <w:t>检查</w:t>
            </w:r>
            <w:r>
              <w:rPr>
                <w:rFonts w:asciiTheme="majorEastAsia" w:eastAsiaTheme="majorEastAsia" w:hAnsiTheme="majorEastAsia" w:hint="eastAsia"/>
                <w:sz w:val="24"/>
                <w:szCs w:val="24"/>
              </w:rPr>
              <w:t>存储</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cs="宋体" w:hint="eastAsia"/>
                <w:sz w:val="24"/>
                <w:szCs w:val="24"/>
              </w:rPr>
              <w:t>★</w:t>
            </w:r>
            <w:r>
              <w:rPr>
                <w:rFonts w:asciiTheme="majorEastAsia" w:eastAsiaTheme="majorEastAsia" w:hAnsiTheme="majorEastAsia" w:hint="eastAsia"/>
                <w:sz w:val="24"/>
                <w:szCs w:val="24"/>
              </w:rPr>
              <w:t>4.1</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120G</w:t>
            </w:r>
            <w:r>
              <w:rPr>
                <w:rFonts w:asciiTheme="majorEastAsia" w:eastAsiaTheme="majorEastAsia" w:hAnsiTheme="majorEastAsia" w:hint="eastAsia"/>
                <w:sz w:val="24"/>
                <w:szCs w:val="24"/>
              </w:rPr>
              <w:t>固态</w:t>
            </w:r>
            <w:r>
              <w:rPr>
                <w:rFonts w:asciiTheme="majorEastAsia" w:eastAsiaTheme="majorEastAsia" w:hAnsiTheme="majorEastAsia"/>
                <w:sz w:val="24"/>
                <w:szCs w:val="24"/>
              </w:rPr>
              <w:t>硬盘</w:t>
            </w:r>
            <w:r>
              <w:rPr>
                <w:rFonts w:asciiTheme="majorEastAsia" w:eastAsiaTheme="majorEastAsia" w:hAnsiTheme="majorEastAsia" w:hint="eastAsia"/>
                <w:sz w:val="24"/>
                <w:szCs w:val="24"/>
              </w:rPr>
              <w:t>；</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4.2</w:t>
            </w:r>
            <w:r>
              <w:rPr>
                <w:rFonts w:asciiTheme="majorEastAsia" w:eastAsiaTheme="majorEastAsia" w:hAnsiTheme="majorEastAsia" w:hint="eastAsia"/>
                <w:sz w:val="24"/>
                <w:szCs w:val="24"/>
              </w:rPr>
              <w:t>内置</w:t>
            </w:r>
            <w:r>
              <w:rPr>
                <w:rFonts w:asciiTheme="majorEastAsia" w:eastAsiaTheme="majorEastAsia" w:hAnsiTheme="majorEastAsia"/>
                <w:sz w:val="24"/>
                <w:szCs w:val="24"/>
              </w:rPr>
              <w:t>超声工作站</w:t>
            </w:r>
            <w:r>
              <w:rPr>
                <w:rFonts w:asciiTheme="majorEastAsia" w:eastAsiaTheme="majorEastAsia" w:hAnsiTheme="majorEastAsia" w:hint="eastAsia"/>
                <w:sz w:val="24"/>
                <w:szCs w:val="24"/>
              </w:rPr>
              <w:t>；</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4.3</w:t>
            </w:r>
            <w:r>
              <w:rPr>
                <w:rFonts w:asciiTheme="majorEastAsia" w:eastAsiaTheme="majorEastAsia" w:hAnsiTheme="majorEastAsia" w:hint="eastAsia"/>
                <w:sz w:val="24"/>
                <w:szCs w:val="24"/>
              </w:rPr>
              <w:t>多种导出</w:t>
            </w:r>
            <w:r>
              <w:rPr>
                <w:rFonts w:asciiTheme="majorEastAsia" w:eastAsiaTheme="majorEastAsia" w:hAnsiTheme="majorEastAsia"/>
                <w:sz w:val="24"/>
                <w:szCs w:val="24"/>
              </w:rPr>
              <w:t>图像</w:t>
            </w:r>
            <w:r>
              <w:rPr>
                <w:rFonts w:asciiTheme="majorEastAsia" w:eastAsiaTheme="majorEastAsia" w:hAnsiTheme="majorEastAsia" w:hint="eastAsia"/>
                <w:sz w:val="24"/>
                <w:szCs w:val="24"/>
              </w:rPr>
              <w:t>格式</w:t>
            </w:r>
            <w:r>
              <w:rPr>
                <w:rFonts w:asciiTheme="majorEastAsia" w:eastAsiaTheme="majorEastAsia" w:hAnsiTheme="majorEastAsia"/>
                <w:sz w:val="24"/>
                <w:szCs w:val="24"/>
              </w:rPr>
              <w:t>，动态图像、静态图像</w:t>
            </w:r>
            <w:r>
              <w:rPr>
                <w:rFonts w:asciiTheme="majorEastAsia" w:eastAsiaTheme="majorEastAsia" w:hAnsiTheme="majorEastAsia" w:hint="eastAsia"/>
                <w:sz w:val="24"/>
                <w:szCs w:val="24"/>
              </w:rPr>
              <w:t>以</w:t>
            </w:r>
            <w:r>
              <w:rPr>
                <w:rFonts w:asciiTheme="majorEastAsia" w:eastAsiaTheme="majorEastAsia" w:hAnsiTheme="majorEastAsia" w:hint="eastAsia"/>
                <w:sz w:val="24"/>
                <w:szCs w:val="24"/>
              </w:rPr>
              <w:t>PC</w:t>
            </w:r>
            <w:r>
              <w:rPr>
                <w:rFonts w:asciiTheme="majorEastAsia" w:eastAsiaTheme="majorEastAsia" w:hAnsiTheme="majorEastAsia" w:hint="eastAsia"/>
                <w:sz w:val="24"/>
                <w:szCs w:val="24"/>
              </w:rPr>
              <w:t>格式</w:t>
            </w:r>
            <w:r>
              <w:rPr>
                <w:rFonts w:asciiTheme="majorEastAsia" w:eastAsiaTheme="majorEastAsia" w:hAnsiTheme="majorEastAsia"/>
                <w:sz w:val="24"/>
                <w:szCs w:val="24"/>
              </w:rPr>
              <w:t>直接导出，无需特殊软件</w:t>
            </w:r>
            <w:r>
              <w:rPr>
                <w:rFonts w:asciiTheme="majorEastAsia" w:eastAsiaTheme="majorEastAsia" w:hAnsiTheme="majorEastAsia" w:hint="eastAsia"/>
                <w:sz w:val="24"/>
                <w:szCs w:val="24"/>
              </w:rPr>
              <w:t>既</w:t>
            </w:r>
            <w:r>
              <w:rPr>
                <w:rFonts w:asciiTheme="majorEastAsia" w:eastAsiaTheme="majorEastAsia" w:hAnsiTheme="majorEastAsia"/>
                <w:sz w:val="24"/>
                <w:szCs w:val="24"/>
              </w:rPr>
              <w:t>能在普通</w:t>
            </w:r>
            <w:r>
              <w:rPr>
                <w:rFonts w:asciiTheme="majorEastAsia" w:eastAsiaTheme="majorEastAsia" w:hAnsiTheme="majorEastAsia" w:hint="eastAsia"/>
                <w:sz w:val="24"/>
                <w:szCs w:val="24"/>
              </w:rPr>
              <w:t>PC</w:t>
            </w:r>
            <w:r>
              <w:rPr>
                <w:rFonts w:asciiTheme="majorEastAsia" w:eastAsiaTheme="majorEastAsia" w:hAnsiTheme="majorEastAsia" w:hint="eastAsia"/>
                <w:sz w:val="24"/>
                <w:szCs w:val="24"/>
              </w:rPr>
              <w:t>机</w:t>
            </w:r>
            <w:r>
              <w:rPr>
                <w:rFonts w:asciiTheme="majorEastAsia" w:eastAsiaTheme="majorEastAsia" w:hAnsiTheme="majorEastAsia"/>
                <w:sz w:val="24"/>
                <w:szCs w:val="24"/>
              </w:rPr>
              <w:t>上直接观看图像。导出</w:t>
            </w:r>
            <w:r>
              <w:rPr>
                <w:rFonts w:asciiTheme="majorEastAsia" w:eastAsiaTheme="majorEastAsia" w:hAnsiTheme="majorEastAsia" w:hint="eastAsia"/>
                <w:sz w:val="24"/>
                <w:szCs w:val="24"/>
              </w:rPr>
              <w:t>和</w:t>
            </w:r>
            <w:r>
              <w:rPr>
                <w:rFonts w:asciiTheme="majorEastAsia" w:eastAsiaTheme="majorEastAsia" w:hAnsiTheme="majorEastAsia"/>
                <w:sz w:val="24"/>
                <w:szCs w:val="24"/>
              </w:rPr>
              <w:t>备份图像数据资料的同时可进行实时检查</w:t>
            </w:r>
            <w:r>
              <w:rPr>
                <w:rFonts w:asciiTheme="majorEastAsia" w:eastAsiaTheme="majorEastAsia" w:hAnsiTheme="majorEastAsia" w:hint="eastAsia"/>
                <w:sz w:val="24"/>
                <w:szCs w:val="24"/>
              </w:rPr>
              <w:t>；</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cs="宋体" w:hint="eastAsia"/>
                <w:sz w:val="24"/>
                <w:szCs w:val="24"/>
              </w:rPr>
              <w:t>★</w:t>
            </w:r>
            <w:r>
              <w:rPr>
                <w:rFonts w:asciiTheme="majorEastAsia" w:eastAsiaTheme="majorEastAsia" w:hAnsiTheme="majorEastAsia" w:hint="eastAsia"/>
                <w:sz w:val="24"/>
                <w:szCs w:val="24"/>
              </w:rPr>
              <w:t>4.4</w:t>
            </w:r>
            <w:r>
              <w:rPr>
                <w:rFonts w:asciiTheme="majorEastAsia" w:eastAsiaTheme="majorEastAsia" w:hAnsiTheme="majorEastAsia" w:hint="eastAsia"/>
                <w:sz w:val="24"/>
                <w:szCs w:val="24"/>
              </w:rPr>
              <w:t>支持</w:t>
            </w:r>
            <w:r>
              <w:rPr>
                <w:rFonts w:asciiTheme="majorEastAsia" w:eastAsiaTheme="majorEastAsia" w:hAnsiTheme="majorEastAsia"/>
                <w:sz w:val="24"/>
                <w:szCs w:val="24"/>
              </w:rPr>
              <w:t>主机一键将动态和静态图像快速传输至手机和电脑，并可对接收到的图像通过包括但不</w:t>
            </w:r>
            <w:proofErr w:type="gramStart"/>
            <w:r>
              <w:rPr>
                <w:rFonts w:asciiTheme="majorEastAsia" w:eastAsiaTheme="majorEastAsia" w:hAnsiTheme="majorEastAsia"/>
                <w:sz w:val="24"/>
                <w:szCs w:val="24"/>
              </w:rPr>
              <w:t>限于微信分享</w:t>
            </w:r>
            <w:proofErr w:type="gramEnd"/>
            <w:r>
              <w:rPr>
                <w:rFonts w:asciiTheme="majorEastAsia" w:eastAsiaTheme="majorEastAsia" w:hAnsiTheme="majorEastAsia"/>
                <w:sz w:val="24"/>
                <w:szCs w:val="24"/>
              </w:rPr>
              <w:t>、添加标签、评论</w:t>
            </w:r>
            <w:r>
              <w:rPr>
                <w:rFonts w:asciiTheme="majorEastAsia" w:eastAsiaTheme="majorEastAsia" w:hAnsiTheme="majorEastAsia"/>
                <w:strike/>
                <w:sz w:val="24"/>
                <w:szCs w:val="24"/>
              </w:rPr>
              <w:t>等</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4.5</w:t>
            </w:r>
            <w:r>
              <w:rPr>
                <w:rFonts w:asciiTheme="majorEastAsia" w:eastAsiaTheme="majorEastAsia" w:hAnsiTheme="majorEastAsia" w:hint="eastAsia"/>
                <w:sz w:val="24"/>
                <w:szCs w:val="24"/>
              </w:rPr>
              <w:t>支持</w:t>
            </w:r>
            <w:r>
              <w:rPr>
                <w:rFonts w:asciiTheme="majorEastAsia" w:eastAsiaTheme="majorEastAsia" w:hAnsiTheme="majorEastAsia"/>
                <w:sz w:val="24"/>
                <w:szCs w:val="24"/>
              </w:rPr>
              <w:t>一键存储</w:t>
            </w:r>
            <w:r>
              <w:rPr>
                <w:rFonts w:asciiTheme="majorEastAsia" w:eastAsiaTheme="majorEastAsia" w:hAnsiTheme="majorEastAsia" w:hint="eastAsia"/>
                <w:sz w:val="24"/>
                <w:szCs w:val="24"/>
              </w:rPr>
              <w:t>资料</w:t>
            </w:r>
            <w:r>
              <w:rPr>
                <w:rFonts w:asciiTheme="majorEastAsia" w:eastAsiaTheme="majorEastAsia" w:hAnsiTheme="majorEastAsia"/>
                <w:sz w:val="24"/>
                <w:szCs w:val="24"/>
              </w:rPr>
              <w:t>至</w:t>
            </w:r>
            <w:r>
              <w:rPr>
                <w:rFonts w:asciiTheme="majorEastAsia" w:eastAsiaTheme="majorEastAsia" w:hAnsiTheme="majorEastAsia" w:hint="eastAsia"/>
                <w:sz w:val="24"/>
                <w:szCs w:val="24"/>
              </w:rPr>
              <w:t>硬盘</w:t>
            </w:r>
            <w:r>
              <w:rPr>
                <w:rFonts w:asciiTheme="majorEastAsia" w:eastAsiaTheme="majorEastAsia" w:hAnsiTheme="majorEastAsia"/>
                <w:sz w:val="24"/>
                <w:szCs w:val="24"/>
              </w:rPr>
              <w:t>或</w:t>
            </w:r>
            <w:r>
              <w:rPr>
                <w:rFonts w:asciiTheme="majorEastAsia" w:eastAsiaTheme="majorEastAsia" w:hAnsiTheme="majorEastAsia" w:hint="eastAsia"/>
                <w:sz w:val="24"/>
                <w:szCs w:val="24"/>
              </w:rPr>
              <w:t>U</w:t>
            </w:r>
            <w:r>
              <w:rPr>
                <w:rFonts w:asciiTheme="majorEastAsia" w:eastAsiaTheme="majorEastAsia" w:hAnsiTheme="majorEastAsia" w:hint="eastAsia"/>
                <w:sz w:val="24"/>
                <w:szCs w:val="24"/>
              </w:rPr>
              <w:t>盘</w:t>
            </w:r>
            <w:r>
              <w:rPr>
                <w:rFonts w:asciiTheme="majorEastAsia" w:eastAsiaTheme="majorEastAsia" w:hAnsiTheme="majorEastAsia"/>
                <w:sz w:val="24"/>
                <w:szCs w:val="24"/>
              </w:rPr>
              <w:t>，突然关</w:t>
            </w:r>
            <w:r>
              <w:rPr>
                <w:rFonts w:asciiTheme="majorEastAsia" w:eastAsiaTheme="majorEastAsia" w:hAnsiTheme="majorEastAsia" w:hint="eastAsia"/>
                <w:sz w:val="24"/>
                <w:szCs w:val="24"/>
              </w:rPr>
              <w:t>机</w:t>
            </w:r>
            <w:r>
              <w:rPr>
                <w:rFonts w:asciiTheme="majorEastAsia" w:eastAsiaTheme="majorEastAsia" w:hAnsiTheme="majorEastAsia"/>
                <w:sz w:val="24"/>
                <w:szCs w:val="24"/>
              </w:rPr>
              <w:t>资料不丢失</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w:t>
            </w:r>
            <w:r>
              <w:rPr>
                <w:rFonts w:asciiTheme="majorEastAsia" w:eastAsiaTheme="majorEastAsia" w:hAnsiTheme="majorEastAsia"/>
                <w:sz w:val="24"/>
                <w:szCs w:val="24"/>
              </w:rPr>
              <w:t>系统通用功能</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5.1</w:t>
            </w:r>
            <w:r>
              <w:rPr>
                <w:rFonts w:asciiTheme="majorEastAsia" w:eastAsiaTheme="majorEastAsia" w:hAnsiTheme="majorEastAsia" w:hint="eastAsia"/>
                <w:sz w:val="24"/>
                <w:szCs w:val="24"/>
              </w:rPr>
              <w:t>探头</w:t>
            </w:r>
            <w:r>
              <w:rPr>
                <w:rFonts w:asciiTheme="majorEastAsia" w:eastAsiaTheme="majorEastAsia" w:hAnsiTheme="majorEastAsia"/>
                <w:sz w:val="24"/>
                <w:szCs w:val="24"/>
              </w:rPr>
              <w:t>接口</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个</w:t>
            </w:r>
            <w:r>
              <w:rPr>
                <w:rFonts w:asciiTheme="majorEastAsia" w:eastAsiaTheme="majorEastAsia" w:hAnsiTheme="majorEastAsia"/>
                <w:sz w:val="24"/>
                <w:szCs w:val="24"/>
              </w:rPr>
              <w:t>，可扩展到</w:t>
            </w:r>
            <w:r>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个</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5.2</w:t>
            </w:r>
            <w:r>
              <w:rPr>
                <w:rFonts w:asciiTheme="majorEastAsia" w:eastAsiaTheme="majorEastAsia" w:hAnsiTheme="majorEastAsia" w:hint="eastAsia"/>
                <w:sz w:val="24"/>
                <w:szCs w:val="24"/>
              </w:rPr>
              <w:t>主机</w:t>
            </w:r>
            <w:r>
              <w:rPr>
                <w:rFonts w:asciiTheme="majorEastAsia" w:eastAsiaTheme="majorEastAsia" w:hAnsiTheme="majorEastAsia"/>
                <w:sz w:val="24"/>
                <w:szCs w:val="24"/>
              </w:rPr>
              <w:t>重要</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4KG(</w:t>
            </w:r>
            <w:r>
              <w:rPr>
                <w:rFonts w:asciiTheme="majorEastAsia" w:eastAsiaTheme="majorEastAsia" w:hAnsiTheme="majorEastAsia" w:hint="eastAsia"/>
                <w:sz w:val="24"/>
                <w:szCs w:val="24"/>
              </w:rPr>
              <w:t>含电池</w:t>
            </w:r>
            <w:r>
              <w:rPr>
                <w:rFonts w:asciiTheme="majorEastAsia" w:eastAsiaTheme="majorEastAsia" w:hAnsiTheme="majorEastAsia" w:hint="eastAsia"/>
                <w:sz w:val="24"/>
                <w:szCs w:val="24"/>
              </w:rPr>
              <w:t>)</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5.3</w:t>
            </w:r>
            <w:r>
              <w:rPr>
                <w:rFonts w:asciiTheme="majorEastAsia" w:eastAsiaTheme="majorEastAsia" w:hAnsiTheme="majorEastAsia" w:hint="eastAsia"/>
                <w:sz w:val="24"/>
                <w:szCs w:val="24"/>
              </w:rPr>
              <w:t>探头</w:t>
            </w:r>
            <w:r>
              <w:rPr>
                <w:rFonts w:asciiTheme="majorEastAsia" w:eastAsiaTheme="majorEastAsia" w:hAnsiTheme="majorEastAsia"/>
                <w:sz w:val="24"/>
                <w:szCs w:val="24"/>
              </w:rPr>
              <w:t>规格</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5.3.1</w:t>
            </w:r>
            <w:r>
              <w:rPr>
                <w:rFonts w:asciiTheme="majorEastAsia" w:eastAsiaTheme="majorEastAsia" w:hAnsiTheme="majorEastAsia" w:hint="eastAsia"/>
                <w:sz w:val="24"/>
                <w:szCs w:val="24"/>
              </w:rPr>
              <w:t>支持</w:t>
            </w:r>
            <w:r>
              <w:rPr>
                <w:rFonts w:asciiTheme="majorEastAsia" w:eastAsiaTheme="majorEastAsia" w:hAnsiTheme="majorEastAsia"/>
                <w:sz w:val="24"/>
                <w:szCs w:val="24"/>
              </w:rPr>
              <w:t>探头</w:t>
            </w:r>
            <w:r>
              <w:rPr>
                <w:rFonts w:asciiTheme="majorEastAsia" w:eastAsiaTheme="majorEastAsia" w:hAnsiTheme="majorEastAsia" w:hint="eastAsia"/>
                <w:sz w:val="24"/>
                <w:szCs w:val="24"/>
              </w:rPr>
              <w:t>类型</w:t>
            </w:r>
            <w:r>
              <w:rPr>
                <w:rFonts w:asciiTheme="majorEastAsia" w:eastAsiaTheme="majorEastAsia" w:hAnsiTheme="majorEastAsia"/>
                <w:sz w:val="24"/>
                <w:szCs w:val="24"/>
              </w:rPr>
              <w:t>：</w:t>
            </w:r>
            <w:proofErr w:type="gramStart"/>
            <w:r>
              <w:rPr>
                <w:rFonts w:asciiTheme="majorEastAsia" w:eastAsiaTheme="majorEastAsia" w:hAnsiTheme="majorEastAsia" w:hint="eastAsia"/>
                <w:sz w:val="24"/>
                <w:szCs w:val="24"/>
              </w:rPr>
              <w:t>凸</w:t>
            </w:r>
            <w:proofErr w:type="gramEnd"/>
            <w:r>
              <w:rPr>
                <w:rFonts w:asciiTheme="majorEastAsia" w:eastAsiaTheme="majorEastAsia" w:hAnsiTheme="majorEastAsia" w:hint="eastAsia"/>
                <w:sz w:val="24"/>
                <w:szCs w:val="24"/>
              </w:rPr>
              <w:t>阵</w:t>
            </w:r>
            <w:r>
              <w:rPr>
                <w:rFonts w:asciiTheme="majorEastAsia" w:eastAsiaTheme="majorEastAsia" w:hAnsiTheme="majorEastAsia"/>
                <w:sz w:val="24"/>
                <w:szCs w:val="24"/>
              </w:rPr>
              <w:t>、线阵、</w:t>
            </w:r>
            <w:r>
              <w:rPr>
                <w:rFonts w:asciiTheme="majorEastAsia" w:eastAsiaTheme="majorEastAsia" w:hAnsiTheme="majorEastAsia" w:hint="eastAsia"/>
                <w:sz w:val="24"/>
                <w:szCs w:val="24"/>
              </w:rPr>
              <w:t>相控阵</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5.3.2</w:t>
            </w:r>
            <w:r>
              <w:rPr>
                <w:rFonts w:asciiTheme="majorEastAsia" w:eastAsiaTheme="majorEastAsia" w:hAnsiTheme="majorEastAsia" w:hint="eastAsia"/>
                <w:sz w:val="24"/>
                <w:szCs w:val="24"/>
              </w:rPr>
              <w:t>探头</w:t>
            </w:r>
            <w:r>
              <w:rPr>
                <w:rFonts w:asciiTheme="majorEastAsia" w:eastAsiaTheme="majorEastAsia" w:hAnsiTheme="majorEastAsia"/>
                <w:sz w:val="24"/>
                <w:szCs w:val="24"/>
              </w:rPr>
              <w:t>频率：频率带宽（</w:t>
            </w:r>
            <w:r>
              <w:rPr>
                <w:rFonts w:asciiTheme="majorEastAsia" w:eastAsiaTheme="majorEastAsia" w:hAnsiTheme="majorEastAsia" w:hint="eastAsia"/>
                <w:sz w:val="24"/>
                <w:szCs w:val="24"/>
              </w:rPr>
              <w:t>1.0-15.0</w:t>
            </w:r>
            <w:r>
              <w:rPr>
                <w:rFonts w:asciiTheme="majorEastAsia" w:eastAsiaTheme="majorEastAsia" w:hAnsiTheme="majorEastAsia"/>
                <w:sz w:val="24"/>
                <w:szCs w:val="24"/>
              </w:rPr>
              <w:t>）</w:t>
            </w:r>
            <w:r>
              <w:rPr>
                <w:rFonts w:asciiTheme="majorEastAsia" w:eastAsiaTheme="majorEastAsia" w:hAnsiTheme="majorEastAsia" w:hint="eastAsia"/>
                <w:sz w:val="24"/>
                <w:szCs w:val="24"/>
              </w:rPr>
              <w:t>MHz(</w:t>
            </w:r>
            <w:r>
              <w:rPr>
                <w:rFonts w:asciiTheme="majorEastAsia" w:eastAsiaTheme="majorEastAsia" w:hAnsiTheme="majorEastAsia" w:hint="eastAsia"/>
                <w:sz w:val="24"/>
                <w:szCs w:val="24"/>
              </w:rPr>
              <w:t>依赖</w:t>
            </w:r>
            <w:r>
              <w:rPr>
                <w:rFonts w:asciiTheme="majorEastAsia" w:eastAsiaTheme="majorEastAsia" w:hAnsiTheme="majorEastAsia"/>
                <w:sz w:val="24"/>
                <w:szCs w:val="24"/>
              </w:rPr>
              <w:t>不同探头</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所有</w:t>
            </w:r>
            <w:r>
              <w:rPr>
                <w:rFonts w:asciiTheme="majorEastAsia" w:eastAsiaTheme="majorEastAsia" w:hAnsiTheme="majorEastAsia"/>
                <w:sz w:val="24"/>
                <w:szCs w:val="24"/>
              </w:rPr>
              <w:t>探头均为宽频变频探头</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5.3.3</w:t>
            </w:r>
            <w:r>
              <w:rPr>
                <w:rFonts w:asciiTheme="majorEastAsia" w:eastAsiaTheme="majorEastAsia" w:hAnsiTheme="majorEastAsia" w:hint="eastAsia"/>
                <w:sz w:val="24"/>
                <w:szCs w:val="24"/>
              </w:rPr>
              <w:t>扫描</w:t>
            </w:r>
            <w:r>
              <w:rPr>
                <w:rFonts w:asciiTheme="majorEastAsia" w:eastAsiaTheme="majorEastAsia" w:hAnsiTheme="majorEastAsia"/>
                <w:sz w:val="24"/>
                <w:szCs w:val="24"/>
              </w:rPr>
              <w:t>频率：</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5.4.3.1</w:t>
            </w:r>
            <w:proofErr w:type="gramStart"/>
            <w:r>
              <w:rPr>
                <w:rFonts w:asciiTheme="majorEastAsia" w:eastAsiaTheme="majorEastAsia" w:hAnsiTheme="majorEastAsia" w:hint="eastAsia"/>
                <w:sz w:val="24"/>
                <w:szCs w:val="24"/>
              </w:rPr>
              <w:t>凸</w:t>
            </w:r>
            <w:proofErr w:type="gramEnd"/>
            <w:r>
              <w:rPr>
                <w:rFonts w:asciiTheme="majorEastAsia" w:eastAsiaTheme="majorEastAsia" w:hAnsiTheme="majorEastAsia" w:hint="eastAsia"/>
                <w:sz w:val="24"/>
                <w:szCs w:val="24"/>
              </w:rPr>
              <w:t>阵</w:t>
            </w:r>
            <w:r>
              <w:rPr>
                <w:rFonts w:asciiTheme="majorEastAsia" w:eastAsiaTheme="majorEastAsia" w:hAnsiTheme="majorEastAsia"/>
                <w:sz w:val="24"/>
                <w:szCs w:val="24"/>
              </w:rPr>
              <w:t>探头：超声频率</w:t>
            </w:r>
            <w:r>
              <w:rPr>
                <w:rFonts w:asciiTheme="majorEastAsia" w:eastAsiaTheme="majorEastAsia" w:hAnsiTheme="majorEastAsia" w:hint="eastAsia"/>
                <w:sz w:val="24"/>
                <w:szCs w:val="24"/>
              </w:rPr>
              <w:t>1.5-5.0MH</w:t>
            </w:r>
            <w:r>
              <w:rPr>
                <w:rFonts w:asciiTheme="majorEastAsia" w:eastAsiaTheme="majorEastAsia" w:hAnsiTheme="majorEastAsia"/>
                <w:sz w:val="24"/>
                <w:szCs w:val="24"/>
              </w:rPr>
              <w:t>z</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5.4.3.2</w:t>
            </w:r>
            <w:r>
              <w:rPr>
                <w:rFonts w:asciiTheme="majorEastAsia" w:eastAsiaTheme="majorEastAsia" w:hAnsiTheme="majorEastAsia" w:hint="eastAsia"/>
                <w:sz w:val="24"/>
                <w:szCs w:val="24"/>
              </w:rPr>
              <w:t>线阵</w:t>
            </w:r>
            <w:r>
              <w:rPr>
                <w:rFonts w:asciiTheme="majorEastAsia" w:eastAsiaTheme="majorEastAsia" w:hAnsiTheme="majorEastAsia"/>
                <w:sz w:val="24"/>
                <w:szCs w:val="24"/>
              </w:rPr>
              <w:t>探头：超声频率</w:t>
            </w:r>
            <w:r>
              <w:rPr>
                <w:rFonts w:asciiTheme="majorEastAsia" w:eastAsiaTheme="majorEastAsia" w:hAnsiTheme="majorEastAsia" w:hint="eastAsia"/>
                <w:sz w:val="24"/>
                <w:szCs w:val="24"/>
              </w:rPr>
              <w:t>4.0-12.0MH</w:t>
            </w:r>
            <w:r>
              <w:rPr>
                <w:rFonts w:asciiTheme="majorEastAsia" w:eastAsiaTheme="majorEastAsia" w:hAnsiTheme="majorEastAsia"/>
                <w:sz w:val="24"/>
                <w:szCs w:val="24"/>
              </w:rPr>
              <w:t>z</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5.4.3.3</w:t>
            </w:r>
            <w:r>
              <w:rPr>
                <w:rFonts w:asciiTheme="majorEastAsia" w:eastAsiaTheme="majorEastAsia" w:hAnsiTheme="majorEastAsia" w:hint="eastAsia"/>
                <w:sz w:val="24"/>
                <w:szCs w:val="24"/>
              </w:rPr>
              <w:t>相控阵</w:t>
            </w:r>
            <w:r>
              <w:rPr>
                <w:rFonts w:asciiTheme="majorEastAsia" w:eastAsiaTheme="majorEastAsia" w:hAnsiTheme="majorEastAsia"/>
                <w:sz w:val="24"/>
                <w:szCs w:val="24"/>
              </w:rPr>
              <w:t>探头：超声频率</w:t>
            </w:r>
            <w:r>
              <w:rPr>
                <w:rFonts w:asciiTheme="majorEastAsia" w:eastAsiaTheme="majorEastAsia" w:hAnsiTheme="majorEastAsia" w:hint="eastAsia"/>
                <w:sz w:val="24"/>
                <w:szCs w:val="24"/>
              </w:rPr>
              <w:t>1.5-4.0 MHz</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、连通性</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6.1</w:t>
            </w:r>
            <w:r>
              <w:rPr>
                <w:rFonts w:asciiTheme="majorEastAsia" w:eastAsiaTheme="majorEastAsia" w:hAnsiTheme="majorEastAsia" w:hint="eastAsia"/>
                <w:sz w:val="24"/>
                <w:szCs w:val="24"/>
              </w:rPr>
              <w:t>支持</w:t>
            </w:r>
            <w:r>
              <w:rPr>
                <w:rFonts w:asciiTheme="majorEastAsia" w:eastAsiaTheme="majorEastAsia" w:hAnsiTheme="majorEastAsia"/>
                <w:sz w:val="24"/>
                <w:szCs w:val="24"/>
              </w:rPr>
              <w:t>数据无线传输</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6.2 </w:t>
            </w:r>
            <w:r>
              <w:rPr>
                <w:rFonts w:asciiTheme="majorEastAsia" w:eastAsiaTheme="majorEastAsia" w:hAnsiTheme="majorEastAsia" w:hint="eastAsia"/>
                <w:sz w:val="24"/>
                <w:szCs w:val="24"/>
              </w:rPr>
              <w:t>支持</w:t>
            </w:r>
            <w:r>
              <w:rPr>
                <w:rFonts w:asciiTheme="majorEastAsia" w:eastAsiaTheme="majorEastAsia" w:hAnsiTheme="majorEastAsia" w:hint="eastAsia"/>
                <w:sz w:val="24"/>
                <w:szCs w:val="24"/>
              </w:rPr>
              <w:t>USB</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HDMI</w:t>
            </w:r>
            <w:r>
              <w:rPr>
                <w:rFonts w:asciiTheme="majorEastAsia" w:eastAsiaTheme="majorEastAsia" w:hAnsiTheme="majorEastAsia" w:hint="eastAsia"/>
                <w:sz w:val="24"/>
                <w:szCs w:val="24"/>
              </w:rPr>
              <w:t>、</w:t>
            </w:r>
            <w:r>
              <w:rPr>
                <w:rFonts w:asciiTheme="majorEastAsia" w:eastAsiaTheme="majorEastAsia" w:hAnsiTheme="majorEastAsia"/>
                <w:sz w:val="24"/>
                <w:szCs w:val="24"/>
              </w:rPr>
              <w:t>网络接口</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 xml:space="preserve">6.3 </w:t>
            </w:r>
            <w:r>
              <w:rPr>
                <w:rFonts w:asciiTheme="majorEastAsia" w:eastAsiaTheme="majorEastAsia" w:hAnsiTheme="majorEastAsia" w:hint="eastAsia"/>
                <w:sz w:val="24"/>
                <w:szCs w:val="24"/>
              </w:rPr>
              <w:t>可</w:t>
            </w:r>
            <w:r>
              <w:rPr>
                <w:rFonts w:asciiTheme="majorEastAsia" w:eastAsiaTheme="majorEastAsia" w:hAnsiTheme="majorEastAsia"/>
                <w:sz w:val="24"/>
                <w:szCs w:val="24"/>
              </w:rPr>
              <w:t>升降多功能专用台车</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6.4</w:t>
            </w:r>
            <w:r>
              <w:rPr>
                <w:rFonts w:asciiTheme="majorEastAsia" w:eastAsiaTheme="majorEastAsia" w:hAnsiTheme="majorEastAsia"/>
                <w:sz w:val="24"/>
                <w:szCs w:val="24"/>
              </w:rPr>
              <w:t>专用旅行箱装载主机</w:t>
            </w:r>
            <w:r>
              <w:rPr>
                <w:rFonts w:asciiTheme="majorEastAsia" w:eastAsiaTheme="majorEastAsia" w:hAnsiTheme="majorEastAsia" w:hint="eastAsia"/>
                <w:sz w:val="24"/>
                <w:szCs w:val="24"/>
              </w:rPr>
              <w:t>、</w:t>
            </w:r>
            <w:r>
              <w:rPr>
                <w:rFonts w:asciiTheme="majorEastAsia" w:eastAsiaTheme="majorEastAsia" w:hAnsiTheme="majorEastAsia"/>
                <w:sz w:val="24"/>
                <w:szCs w:val="24"/>
              </w:rPr>
              <w:t>探头及相关备件</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cs="宋体" w:hint="eastAsia"/>
                <w:sz w:val="24"/>
                <w:szCs w:val="24"/>
              </w:rPr>
              <w:t>★</w:t>
            </w:r>
            <w:r>
              <w:rPr>
                <w:rFonts w:asciiTheme="majorEastAsia" w:eastAsiaTheme="majorEastAsia" w:hAnsiTheme="majorEastAsia"/>
                <w:sz w:val="24"/>
                <w:szCs w:val="24"/>
              </w:rPr>
              <w:t>6.5</w:t>
            </w:r>
            <w:r>
              <w:rPr>
                <w:rFonts w:asciiTheme="majorEastAsia" w:eastAsiaTheme="majorEastAsia" w:hAnsiTheme="majorEastAsia" w:hint="eastAsia"/>
                <w:sz w:val="24"/>
                <w:szCs w:val="24"/>
              </w:rPr>
              <w:t>国标</w:t>
            </w:r>
            <w:r>
              <w:rPr>
                <w:rFonts w:asciiTheme="majorEastAsia" w:eastAsiaTheme="majorEastAsia" w:hAnsiTheme="majorEastAsia" w:hint="eastAsia"/>
                <w:sz w:val="24"/>
                <w:szCs w:val="24"/>
              </w:rPr>
              <w:t>220V</w:t>
            </w:r>
            <w:r>
              <w:rPr>
                <w:rFonts w:asciiTheme="majorEastAsia" w:eastAsiaTheme="majorEastAsia" w:hAnsiTheme="majorEastAsia" w:hint="eastAsia"/>
                <w:sz w:val="24"/>
                <w:szCs w:val="24"/>
              </w:rPr>
              <w:t>电源线</w:t>
            </w:r>
            <w:r>
              <w:rPr>
                <w:rFonts w:asciiTheme="majorEastAsia" w:eastAsiaTheme="majorEastAsia" w:hAnsiTheme="majorEastAsia"/>
                <w:sz w:val="24"/>
                <w:szCs w:val="24"/>
              </w:rPr>
              <w:t>，采用</w:t>
            </w:r>
            <w:r>
              <w:rPr>
                <w:rFonts w:asciiTheme="majorEastAsia" w:eastAsiaTheme="majorEastAsia" w:hAnsiTheme="majorEastAsia" w:hint="eastAsia"/>
                <w:sz w:val="24"/>
                <w:szCs w:val="24"/>
              </w:rPr>
              <w:t>磁</w:t>
            </w:r>
            <w:r>
              <w:rPr>
                <w:rFonts w:asciiTheme="majorEastAsia" w:eastAsiaTheme="majorEastAsia" w:hAnsiTheme="majorEastAsia"/>
                <w:sz w:val="24"/>
                <w:szCs w:val="24"/>
              </w:rPr>
              <w:t>性电源插头避免意外损伤</w:t>
            </w:r>
            <w:r>
              <w:rPr>
                <w:rFonts w:asciiTheme="majorEastAsia" w:eastAsiaTheme="majorEastAsia" w:hAnsiTheme="majorEastAsia"/>
                <w:sz w:val="24"/>
                <w:szCs w:val="24"/>
              </w:rPr>
              <w:t xml:space="preserve"> </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三</w:t>
            </w:r>
            <w:r>
              <w:rPr>
                <w:rFonts w:asciiTheme="majorEastAsia" w:eastAsiaTheme="majorEastAsia" w:hAnsiTheme="majorEastAsia"/>
                <w:sz w:val="24"/>
                <w:szCs w:val="24"/>
              </w:rPr>
              <w:t>、配置要求</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w:t>
            </w:r>
            <w:r>
              <w:rPr>
                <w:rFonts w:asciiTheme="majorEastAsia" w:eastAsiaTheme="majorEastAsia" w:hAnsiTheme="majorEastAsia"/>
                <w:sz w:val="24"/>
                <w:szCs w:val="24"/>
              </w:rPr>
              <w:t>主机</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w:t>
            </w:r>
            <w:r>
              <w:rPr>
                <w:rFonts w:asciiTheme="majorEastAsia" w:eastAsiaTheme="majorEastAsia" w:hAnsiTheme="majorEastAsia"/>
                <w:sz w:val="24"/>
                <w:szCs w:val="24"/>
              </w:rPr>
              <w:t>可升降多功能专用台车</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sz w:val="24"/>
                <w:szCs w:val="24"/>
              </w:rPr>
              <w:t>3</w:t>
            </w:r>
            <w:r>
              <w:rPr>
                <w:rFonts w:asciiTheme="majorEastAsia" w:eastAsiaTheme="majorEastAsia" w:hAnsiTheme="majorEastAsia" w:hint="eastAsia"/>
                <w:sz w:val="24"/>
                <w:szCs w:val="24"/>
              </w:rPr>
              <w:t>、</w:t>
            </w:r>
            <w:r>
              <w:rPr>
                <w:rFonts w:asciiTheme="majorEastAsia" w:eastAsiaTheme="majorEastAsia" w:hAnsiTheme="majorEastAsia"/>
                <w:sz w:val="24"/>
                <w:szCs w:val="24"/>
              </w:rPr>
              <w:t>扩展器</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w:t>
            </w:r>
            <w:r>
              <w:rPr>
                <w:rFonts w:asciiTheme="majorEastAsia" w:eastAsiaTheme="majorEastAsia" w:hAnsiTheme="majorEastAsia"/>
                <w:sz w:val="24"/>
                <w:szCs w:val="24"/>
              </w:rPr>
              <w:t>专用旅行箱</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w:t>
            </w:r>
            <w:proofErr w:type="gramStart"/>
            <w:r>
              <w:rPr>
                <w:rFonts w:asciiTheme="majorEastAsia" w:eastAsiaTheme="majorEastAsia" w:hAnsiTheme="majorEastAsia"/>
                <w:sz w:val="24"/>
                <w:szCs w:val="24"/>
              </w:rPr>
              <w:t>凸</w:t>
            </w:r>
            <w:proofErr w:type="gramEnd"/>
            <w:r>
              <w:rPr>
                <w:rFonts w:asciiTheme="majorEastAsia" w:eastAsiaTheme="majorEastAsia" w:hAnsiTheme="majorEastAsia"/>
                <w:sz w:val="24"/>
                <w:szCs w:val="24"/>
              </w:rPr>
              <w:t>阵探头</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把</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w:t>
            </w:r>
            <w:r>
              <w:rPr>
                <w:rFonts w:asciiTheme="majorEastAsia" w:eastAsiaTheme="majorEastAsia" w:hAnsiTheme="majorEastAsia"/>
                <w:sz w:val="24"/>
                <w:szCs w:val="24"/>
              </w:rPr>
              <w:t>线阵探头</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把</w:t>
            </w:r>
          </w:p>
          <w:p w:rsidR="004C11BA" w:rsidRDefault="002B5008">
            <w:pPr>
              <w:spacing w:line="0" w:lineRule="atLeast"/>
              <w:jc w:val="left"/>
              <w:rPr>
                <w:rFonts w:asciiTheme="majorEastAsia" w:eastAsiaTheme="majorEastAsia" w:hAnsiTheme="majorEastAsia"/>
                <w:sz w:val="24"/>
                <w:szCs w:val="24"/>
              </w:rPr>
            </w:pPr>
            <w:r>
              <w:rPr>
                <w:rFonts w:asciiTheme="majorEastAsia" w:eastAsiaTheme="majorEastAsia" w:hAnsiTheme="majorEastAsia" w:hint="eastAsia"/>
                <w:sz w:val="24"/>
                <w:szCs w:val="24"/>
              </w:rPr>
              <w:t>7</w:t>
            </w:r>
            <w:r>
              <w:rPr>
                <w:rFonts w:asciiTheme="majorEastAsia" w:eastAsiaTheme="majorEastAsia" w:hAnsiTheme="majorEastAsia" w:hint="eastAsia"/>
                <w:sz w:val="24"/>
                <w:szCs w:val="24"/>
              </w:rPr>
              <w:t>、</w:t>
            </w:r>
            <w:r>
              <w:rPr>
                <w:rFonts w:asciiTheme="majorEastAsia" w:eastAsiaTheme="majorEastAsia" w:hAnsiTheme="majorEastAsia"/>
                <w:sz w:val="24"/>
                <w:szCs w:val="24"/>
              </w:rPr>
              <w:t>相控阵探头</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把</w:t>
            </w:r>
          </w:p>
        </w:tc>
        <w:tc>
          <w:tcPr>
            <w:tcW w:w="568" w:type="pct"/>
            <w:shd w:val="clear" w:color="auto" w:fill="auto"/>
            <w:vAlign w:val="center"/>
          </w:tcPr>
          <w:p w:rsidR="004C11BA" w:rsidRDefault="002B5008">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lastRenderedPageBreak/>
              <w:t>台</w:t>
            </w:r>
          </w:p>
        </w:tc>
        <w:tc>
          <w:tcPr>
            <w:tcW w:w="567" w:type="pct"/>
            <w:shd w:val="clear" w:color="auto" w:fill="auto"/>
            <w:vAlign w:val="center"/>
          </w:tcPr>
          <w:p w:rsidR="004C11BA" w:rsidRDefault="002B5008">
            <w:pPr>
              <w:spacing w:line="0" w:lineRule="atLeast"/>
              <w:jc w:val="center"/>
              <w:rPr>
                <w:rFonts w:asciiTheme="majorEastAsia" w:eastAsiaTheme="majorEastAsia" w:hAnsiTheme="majorEastAsia"/>
                <w:sz w:val="24"/>
                <w:szCs w:val="24"/>
              </w:rPr>
            </w:pPr>
            <w:r>
              <w:rPr>
                <w:rFonts w:asciiTheme="majorEastAsia" w:eastAsiaTheme="majorEastAsia" w:hAnsiTheme="majorEastAsia"/>
                <w:sz w:val="24"/>
                <w:szCs w:val="24"/>
              </w:rPr>
              <w:t>1</w:t>
            </w:r>
          </w:p>
        </w:tc>
      </w:tr>
    </w:tbl>
    <w:p w:rsidR="004C11BA" w:rsidRDefault="004C11BA" w:rsidP="00F22F7F">
      <w:pPr>
        <w:spacing w:line="360" w:lineRule="auto"/>
        <w:ind w:firstLineChars="200" w:firstLine="446"/>
        <w:outlineLvl w:val="0"/>
        <w:rPr>
          <w:sz w:val="24"/>
        </w:rPr>
      </w:pPr>
    </w:p>
    <w:p w:rsidR="004C11BA" w:rsidRDefault="004C11BA" w:rsidP="00F22F7F">
      <w:pPr>
        <w:spacing w:line="360" w:lineRule="auto"/>
        <w:ind w:firstLineChars="200" w:firstLine="446"/>
        <w:outlineLvl w:val="0"/>
        <w:rPr>
          <w:sz w:val="24"/>
        </w:rPr>
      </w:pPr>
    </w:p>
    <w:p w:rsidR="004C11BA" w:rsidRDefault="002B5008">
      <w:pPr>
        <w:widowControl/>
        <w:jc w:val="left"/>
        <w:rPr>
          <w:sz w:val="24"/>
        </w:rPr>
      </w:pPr>
      <w:r>
        <w:rPr>
          <w:sz w:val="24"/>
        </w:rPr>
        <w:br w:type="page"/>
      </w:r>
    </w:p>
    <w:p w:rsidR="004C11BA" w:rsidRDefault="002B5008">
      <w:pPr>
        <w:pStyle w:val="a9"/>
        <w:rPr>
          <w:rFonts w:ascii="Times New Roman" w:hAnsi="Times New Roman"/>
        </w:rPr>
      </w:pPr>
      <w:r>
        <w:rPr>
          <w:rFonts w:ascii="Times New Roman" w:hAnsi="Times New Roman" w:hint="eastAsia"/>
        </w:rPr>
        <w:lastRenderedPageBreak/>
        <w:t>第三部分</w:t>
      </w:r>
      <w:r>
        <w:rPr>
          <w:rFonts w:ascii="Times New Roman" w:hAnsi="Times New Roman" w:hint="eastAsia"/>
        </w:rPr>
        <w:t xml:space="preserve">  </w:t>
      </w:r>
      <w:r>
        <w:rPr>
          <w:rFonts w:ascii="Times New Roman" w:hAnsi="Times New Roman" w:hint="eastAsia"/>
        </w:rPr>
        <w:t>投标须知</w:t>
      </w:r>
    </w:p>
    <w:p w:rsidR="004C11BA" w:rsidRDefault="002B500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本招标文件仅适用于投标邀请函中所叙述项目货物和服务的采购。</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“投标人”系指响应招标、参加投标竞争的法人、其他组织或者自然人。</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“服务”系指招标文件规定投标人须承担的运输、安装、调试、技术协助、校准、培训、维修以及其它类似的义务。</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本次招投标的最终解释权归为采购人</w:t>
      </w:r>
      <w:r>
        <w:rPr>
          <w:rFonts w:ascii="Times New Roman" w:eastAsia="宋体" w:hAnsi="Times New Roman" w:cs="Times New Roman" w:hint="eastAsia"/>
          <w:color w:val="auto"/>
        </w:rPr>
        <w:t>、采购代理机构。</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w:t>
      </w:r>
      <w:r>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符合《投标邀请函》中关于供应商资格要求（实质性要求）的规定。</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关于联合体投标</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若《投标邀请函》接受联合体投标的：</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w:t>
      </w:r>
      <w:r>
        <w:rPr>
          <w:rFonts w:ascii="Times New Roman" w:eastAsia="宋体" w:hAnsi="Times New Roman" w:cs="Times New Roman" w:hint="eastAsia"/>
          <w:color w:val="auto"/>
        </w:rPr>
        <w:t>以一个供应商的身份共同参加政府采购。</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）联合体投标的，应以主体方名义提交投标保证金（如有），对联合体各方均具有约束力。</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hint="eastAsia"/>
          <w:color w:val="auto"/>
        </w:rPr>
        <w:t>对应哪</w:t>
      </w:r>
      <w:proofErr w:type="gramEnd"/>
      <w:r>
        <w:rPr>
          <w:rFonts w:ascii="Times New Roman" w:eastAsia="宋体" w:hAnsi="Times New Roman" w:cs="Times New Roman" w:hint="eastAsia"/>
          <w:color w:val="auto"/>
        </w:rPr>
        <w:t>一方的打分内容按主体方打分。</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除联合体外，</w:t>
      </w:r>
      <w:r>
        <w:rPr>
          <w:rFonts w:ascii="Times New Roman" w:eastAsia="宋体" w:hAnsi="Times New Roman" w:cs="Times New Roman" w:hint="eastAsia"/>
          <w:color w:val="auto"/>
        </w:rPr>
        <w:t>法定代表人或单位负责人为同一个人或者存在直接控股、管理关系的不同供应商，不得同时参加同一项目或同一子项目的投标。如同时参加，则评审时将同时被拒绝。</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w:t>
      </w:r>
      <w:r>
        <w:rPr>
          <w:rFonts w:ascii="Times New Roman" w:hAnsi="Times New Roman" w:cs="Times New Roman"/>
          <w:color w:val="auto"/>
          <w:szCs w:val="21"/>
        </w:rPr>
        <w:t>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w:t>
      </w:r>
      <w:r>
        <w:rPr>
          <w:rFonts w:ascii="Times New Roman" w:eastAsia="宋体" w:hAnsi="Times New Roman" w:cs="Times New Roman" w:hint="eastAsia"/>
          <w:color w:val="auto"/>
        </w:rPr>
        <w:t>使用过的，货物和相关服务应当符合招标文件的要求。</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无论投标过程中的做法和结果如何，投标人自行承担所有与参加投标有关的费用。</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本项目需要公开的有关信息，包括招标公告、更正公告、中标公告、终止公告等</w:t>
      </w:r>
      <w:r>
        <w:rPr>
          <w:rFonts w:ascii="Times New Roman" w:eastAsia="宋体" w:hAnsi="Times New Roman" w:cs="Times New Roman" w:hint="eastAsia"/>
          <w:color w:val="auto"/>
        </w:rPr>
        <w:t>与招标活动有关的通知，采购人、采购代理机构均将通过“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w:t>
      </w:r>
      <w:r>
        <w:rPr>
          <w:rFonts w:ascii="Times New Roman" w:eastAsia="宋体" w:hAnsi="Times New Roman" w:cs="Times New Roman" w:hint="eastAsia"/>
          <w:color w:val="auto"/>
        </w:rPr>
        <w:t>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w:t>
      </w:r>
      <w:r>
        <w:rPr>
          <w:rFonts w:ascii="Times New Roman" w:eastAsia="宋体" w:hAnsi="Times New Roman" w:cs="Times New Roman" w:hint="eastAsia"/>
          <w:color w:val="auto"/>
        </w:rPr>
        <w:lastRenderedPageBreak/>
        <w:t>向采购人提出；针对采购过程、采购结果的询问、质疑应当向天津市政府采购中心提出。</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w:t>
      </w:r>
      <w:r>
        <w:rPr>
          <w:rFonts w:ascii="Times New Roman" w:eastAsia="宋体" w:hAnsi="Times New Roman" w:cs="Times New Roman" w:hint="eastAsia"/>
          <w:color w:val="auto"/>
        </w:rPr>
        <w:t>结果使自己的权益受到损害的，可以在知道或者应知其权益受到损害之日起七个工作日内，以书面原件形式针对同一采购程序环节一次性向采购人提出质疑，否则不予受理。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w:t>
      </w:r>
      <w:r>
        <w:rPr>
          <w:rFonts w:ascii="Times New Roman" w:eastAsia="宋体" w:hAnsi="Times New Roman" w:cs="Times New Roman" w:hint="eastAsia"/>
          <w:color w:val="auto"/>
        </w:rPr>
        <w:t>答复和处理。</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本《投标须知》的条款如与《投标</w:t>
      </w:r>
      <w:r>
        <w:rPr>
          <w:rFonts w:ascii="Times New Roman" w:eastAsia="宋体" w:hAnsi="Times New Roman" w:cs="Times New Roman" w:hint="eastAsia"/>
          <w:color w:val="auto"/>
        </w:rPr>
        <w:t>邀请函》、《招标项目需求》就同一内容的表述不一致的，以《投标邀请函》、《招标项目需求》中规定的内容为准。</w:t>
      </w:r>
    </w:p>
    <w:p w:rsidR="004C11BA" w:rsidRDefault="004C11BA" w:rsidP="00F22F7F">
      <w:pPr>
        <w:pStyle w:val="Default"/>
        <w:spacing w:line="360" w:lineRule="auto"/>
        <w:ind w:firstLineChars="200" w:firstLine="446"/>
        <w:jc w:val="both"/>
        <w:rPr>
          <w:rFonts w:ascii="Times New Roman" w:eastAsia="宋体" w:hAnsi="Times New Roman" w:cs="Times New Roman"/>
          <w:color w:val="auto"/>
        </w:rPr>
      </w:pPr>
    </w:p>
    <w:p w:rsidR="004C11BA" w:rsidRDefault="002B5008" w:rsidP="00F22F7F">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招标文件说明</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招标文件的构成</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招标文件由下述部分组成：</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）招标项目需求</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）投标须知</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）合同条款</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）投标文件格式</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）本项目招标文件的更正公告内容（如有）</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加注“▲”号的产品为核心产品（如项目需求书中未明确核心产品，则视为全部产品均为核心产品），任意一种核心产品为同一品牌时，按照本部分第</w:t>
      </w:r>
      <w:r>
        <w:rPr>
          <w:rFonts w:ascii="Times New Roman" w:eastAsia="宋体" w:hAnsi="Times New Roman" w:cs="Times New Roman"/>
          <w:color w:val="auto"/>
        </w:rPr>
        <w:t>32.4</w:t>
      </w:r>
      <w:r>
        <w:rPr>
          <w:rFonts w:ascii="Times New Roman" w:eastAsia="宋体" w:hAnsi="Times New Roman" w:cs="Times New Roman" w:hint="eastAsia"/>
          <w:color w:val="auto"/>
        </w:rPr>
        <w:t>条款执行。</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招标文件中涉及的参照品牌、型号仅</w:t>
      </w:r>
      <w:proofErr w:type="gramStart"/>
      <w:r>
        <w:rPr>
          <w:rFonts w:ascii="Times New Roman" w:eastAsia="宋体" w:hAnsi="Times New Roman" w:cs="Times New Roman" w:hint="eastAsia"/>
          <w:color w:val="auto"/>
        </w:rPr>
        <w:t>起说明</w:t>
      </w:r>
      <w:proofErr w:type="gramEnd"/>
      <w:r>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招标文件的澄</w:t>
      </w:r>
      <w:r>
        <w:rPr>
          <w:rFonts w:ascii="Times New Roman" w:eastAsia="宋体" w:hAnsi="Times New Roman" w:cs="Times New Roman" w:hint="eastAsia"/>
          <w:color w:val="auto"/>
        </w:rPr>
        <w:t>清和修改</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投标截止前，采购人、采购代理机构需要对招标文件进行补充或修改的，采</w:t>
      </w:r>
      <w:r>
        <w:rPr>
          <w:rFonts w:ascii="Times New Roman" w:eastAsia="宋体" w:hAnsi="Times New Roman" w:cs="Times New Roman" w:hint="eastAsia"/>
          <w:color w:val="auto"/>
        </w:rPr>
        <w:lastRenderedPageBreak/>
        <w:t>购人、采购代理机构将会通过“天津市政府采购网”、“天津市政府采购中心网”以更正公告形式发布。</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更正公告的内容为招标</w:t>
      </w:r>
      <w:r>
        <w:rPr>
          <w:rFonts w:ascii="Times New Roman" w:eastAsia="宋体" w:hAnsi="Times New Roman" w:cs="Times New Roman" w:hint="eastAsia"/>
          <w:color w:val="auto"/>
        </w:rPr>
        <w:t>文件的组成部分。当招标文件与更正公告就同一内容的表述不一致时，以最后发出的更正公告内容为准。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w:t>
      </w:r>
      <w:r>
        <w:rPr>
          <w:rFonts w:ascii="Times New Roman" w:eastAsia="宋体" w:hAnsi="Times New Roman" w:cs="Times New Roman" w:hint="eastAsia"/>
          <w:color w:val="auto"/>
        </w:rPr>
        <w:t>担任何责任。</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采购人、采购代理机构在答疑会或踏勘现场中口头介绍的情况，除经“天津市政府采购网”、“天津市政府采购中心网”以更正公告的形式发布外，不构成对招标文件的修改，不作为投标人编制投标文件的依据。</w:t>
      </w:r>
    </w:p>
    <w:p w:rsidR="004C11BA" w:rsidRDefault="004C11BA" w:rsidP="00F22F7F">
      <w:pPr>
        <w:pStyle w:val="Default"/>
        <w:spacing w:line="360" w:lineRule="auto"/>
        <w:ind w:firstLineChars="200" w:firstLine="446"/>
        <w:jc w:val="both"/>
        <w:rPr>
          <w:rFonts w:ascii="Times New Roman" w:eastAsia="宋体" w:hAnsi="Times New Roman" w:cs="Times New Roman"/>
          <w:color w:val="auto"/>
        </w:rPr>
      </w:pPr>
    </w:p>
    <w:p w:rsidR="004C11BA" w:rsidRDefault="002B5008" w:rsidP="00F22F7F">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投标文件的编制</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13.1 </w:t>
      </w:r>
      <w:r>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投标人应根据招标项目需求和投标文件格式编制投标文件，保证其真实有效，并承担相应的法律责任。</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hint="eastAsia"/>
          <w:color w:val="auto"/>
        </w:rPr>
        <w:t>供应商无正当</w:t>
      </w:r>
      <w:proofErr w:type="gramEnd"/>
      <w:r>
        <w:rPr>
          <w:rFonts w:ascii="Times New Roman" w:eastAsia="宋体" w:hAnsi="Times New Roman" w:cs="Times New Roman" w:hint="eastAsia"/>
          <w:color w:val="auto"/>
        </w:rPr>
        <w:t>理由不按时提供原件的，按有关规定执行。</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w:t>
      </w:r>
      <w:r>
        <w:rPr>
          <w:rFonts w:ascii="Times New Roman" w:eastAsia="宋体" w:hAnsi="Times New Roman" w:cs="Times New Roman" w:hint="eastAsia"/>
          <w:color w:val="auto"/>
        </w:rPr>
        <w:t>语言及计量单位</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除招标文件中另有规定外，投标文件所使用的计量单位均应使用中华人民共和国法定计量单位。</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投标文件格式</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投标人应按招标文件中提供的投标文件格式完整填写。因不按要求编制而引</w:t>
      </w:r>
      <w:r>
        <w:rPr>
          <w:rFonts w:ascii="Times New Roman" w:eastAsia="宋体" w:hAnsi="Times New Roman" w:cs="Times New Roman" w:hint="eastAsia"/>
          <w:color w:val="auto"/>
        </w:rPr>
        <w:t>起系统无法检索、读取相关信息时，其后果由投标人自行承担。</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w:t>
      </w:r>
      <w:r>
        <w:rPr>
          <w:rFonts w:ascii="Times New Roman" w:eastAsia="宋体" w:hAnsi="Times New Roman" w:cs="Times New Roman" w:hint="eastAsia"/>
          <w:color w:val="auto"/>
        </w:rPr>
        <w:lastRenderedPageBreak/>
        <w:t>体应当具备相应资质条件且不得再次分包。</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如投标多个包的，要求</w:t>
      </w:r>
      <w:proofErr w:type="gramStart"/>
      <w:r>
        <w:rPr>
          <w:rFonts w:ascii="Times New Roman" w:eastAsia="宋体" w:hAnsi="Times New Roman" w:cs="Times New Roman" w:hint="eastAsia"/>
          <w:color w:val="auto"/>
        </w:rPr>
        <w:t>按包分别</w:t>
      </w:r>
      <w:proofErr w:type="gramEnd"/>
      <w:r>
        <w:rPr>
          <w:rFonts w:ascii="Times New Roman" w:eastAsia="宋体" w:hAnsi="Times New Roman" w:cs="Times New Roman" w:hint="eastAsia"/>
          <w:color w:val="auto"/>
        </w:rPr>
        <w:t>独立制作投标文件。</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15.5 </w:t>
      </w:r>
      <w:r>
        <w:rPr>
          <w:rFonts w:ascii="Times New Roman" w:eastAsia="宋体" w:hAnsi="Times New Roman" w:cs="Times New Roman" w:hint="eastAsia"/>
          <w:color w:val="auto"/>
        </w:rPr>
        <w:t>投标文件（包括封面和</w:t>
      </w:r>
      <w:r>
        <w:rPr>
          <w:rFonts w:ascii="Times New Roman" w:eastAsia="宋体" w:hAnsi="Times New Roman" w:cs="Times New Roman" w:hint="eastAsia"/>
          <w:color w:val="auto"/>
        </w:rPr>
        <w:t>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投标报价</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投标书、开标一览表等各表中的报价，若无特殊说明应采用人民币填报。</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16.2 </w:t>
      </w:r>
      <w:r>
        <w:rPr>
          <w:rFonts w:ascii="Times New Roman" w:eastAsia="宋体" w:hAnsi="Times New Roman" w:cs="Times New Roman" w:hint="eastAsia"/>
          <w:color w:val="auto"/>
        </w:rPr>
        <w:t>投标报价是</w:t>
      </w:r>
      <w:r>
        <w:rPr>
          <w:rFonts w:hint="eastAsia"/>
          <w:color w:val="auto"/>
        </w:rPr>
        <w:t>为完成招标文件规定的一切工作所需的全部费用的最终优惠价格。</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16.3 </w:t>
      </w:r>
      <w:r>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投标人资格证明文件</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投标人必须提交证明其有资格进行投标和有能力履行合同的文件，作为投标文件的</w:t>
      </w:r>
      <w:r>
        <w:rPr>
          <w:rFonts w:ascii="Times New Roman" w:eastAsia="宋体" w:hAnsi="Times New Roman" w:cs="Times New Roman" w:hint="eastAsia"/>
          <w:color w:val="auto"/>
        </w:rPr>
        <w:t>一部分。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）《投标邀请函》中规定的供应商资格要求（实质性要求）证明文件；</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技术投标文件</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18.1 </w:t>
      </w:r>
      <w:r>
        <w:rPr>
          <w:rFonts w:ascii="Times New Roman" w:eastAsia="宋体" w:hAnsi="Times New Roman" w:cs="Times New Roman" w:hint="eastAsia"/>
          <w:color w:val="auto"/>
        </w:rPr>
        <w:t>投标人须提交证明其拟供货物符合招标文件规定的技术投标文件，作为投标文件的一部分。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18.2 </w:t>
      </w:r>
      <w:r>
        <w:rPr>
          <w:rFonts w:ascii="Times New Roman" w:eastAsia="宋体" w:hAnsi="Times New Roman" w:cs="Times New Roman" w:hint="eastAsia"/>
          <w:color w:val="auto"/>
        </w:rPr>
        <w:t>上述文件可以是文字资料、图纸或数据，并须提供：</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）逐条对招标文件要求的技术规格进行评议，并按招标文件所附格式完整地填</w:t>
      </w:r>
      <w:r>
        <w:rPr>
          <w:rFonts w:ascii="Times New Roman" w:eastAsia="宋体" w:hAnsi="Times New Roman" w:cs="Times New Roman" w:hint="eastAsia"/>
          <w:color w:val="auto"/>
        </w:rPr>
        <w:lastRenderedPageBreak/>
        <w:t>写《技术要求点对点应答表》，说明自己所投标的货物和相关服务内容与采购人、采购代理机构相应要求的偏离情况。</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18.3 </w:t>
      </w:r>
      <w:r>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w:t>
      </w:r>
      <w:r>
        <w:rPr>
          <w:rFonts w:ascii="Times New Roman" w:eastAsia="宋体" w:hAnsi="Times New Roman" w:cs="Times New Roman" w:hint="eastAsia"/>
          <w:color w:val="auto"/>
        </w:rPr>
        <w:t>具体数值或内容。如投标人未应答或只注明“符合”、“满足”等类似无具体内容的表述，将被视为不符合招标文件要求。投标人自行承担由此造成的一切后果。</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投标保证金</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按照《招标项目要求》要求执行。</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符合《政府采购货物和服务招标投标管理办法》和《政府采购法实施条例》相关规定。</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投标有效期</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投标有效期为提交投标文件的截止之日起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天。投标书中规定的有效期短于招标文件规定的，其投标将被拒绝。</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投标文件的签署及规定</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w:t>
      </w:r>
      <w:r>
        <w:rPr>
          <w:rFonts w:ascii="Times New Roman" w:eastAsia="宋体" w:hAnsi="Times New Roman" w:cs="Times New Roman" w:hint="eastAsia"/>
          <w:color w:val="auto"/>
        </w:rPr>
        <w:t>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21.3 </w:t>
      </w:r>
      <w:r>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格式电子投标文件有修改，须于规定时间内重新提交电子投标文件。电子投标文件因模糊不清或表达不清所引起的后果由投标人自负。</w:t>
      </w:r>
    </w:p>
    <w:p w:rsidR="004C11BA" w:rsidRDefault="004C11BA" w:rsidP="00F22F7F">
      <w:pPr>
        <w:pStyle w:val="Default"/>
        <w:spacing w:line="360" w:lineRule="auto"/>
        <w:ind w:firstLineChars="200" w:firstLine="446"/>
        <w:jc w:val="both"/>
        <w:rPr>
          <w:rFonts w:ascii="Times New Roman" w:eastAsia="宋体" w:hAnsi="Times New Roman" w:cs="Times New Roman"/>
          <w:color w:val="auto"/>
        </w:rPr>
      </w:pPr>
    </w:p>
    <w:p w:rsidR="004C11BA" w:rsidRDefault="002B500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投标文件的网上应答和提交</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正确读取签章信息为准）。具体方式：</w:t>
      </w:r>
      <w:r>
        <w:rPr>
          <w:rFonts w:ascii="Times New Roman" w:eastAsia="宋体" w:hAnsi="Times New Roman" w:cs="Times New Roman"/>
          <w:color w:val="auto"/>
        </w:rPr>
        <w:t>使用天津市中环认证服务有限公司</w:t>
      </w:r>
      <w:r>
        <w:rPr>
          <w:rFonts w:ascii="Times New Roman" w:eastAsia="宋体" w:hAnsi="Times New Roman" w:cs="Times New Roman"/>
          <w:color w:val="auto"/>
        </w:rPr>
        <w:t>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正确读取签章信息为准），并于投标截止时间前上传至天津市政府采购中心招投标系统。</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w:t>
      </w:r>
      <w:r>
        <w:rPr>
          <w:rFonts w:ascii="Times New Roman" w:eastAsia="宋体" w:hAnsi="Times New Roman" w:cs="Times New Roman" w:hint="eastAsia"/>
          <w:color w:val="auto"/>
        </w:rPr>
        <w:t>率不可控等网络传输风险，建议投标人在网上应答上</w:t>
      </w:r>
      <w:r>
        <w:rPr>
          <w:rFonts w:ascii="Times New Roman" w:eastAsia="宋体" w:hAnsi="Times New Roman" w:cs="Times New Roman" w:hint="eastAsia"/>
          <w:color w:val="auto"/>
        </w:rPr>
        <w:lastRenderedPageBreak/>
        <w:t>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）投标人应当按照《远程招投标电子签章客户端用户使用说明》的要求使用电子签章客户端软件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无法读取签章信息，</w:t>
      </w:r>
      <w:r>
        <w:rPr>
          <w:rFonts w:ascii="Times New Roman" w:eastAsia="宋体" w:hAnsi="Times New Roman" w:cs="Times New Roman" w:hint="eastAsia"/>
          <w:color w:val="auto"/>
        </w:rPr>
        <w:t>并导致投标无效。</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投标人须承诺接受电子投标的方式，并自行承担由此带来的废标、无效投标的风险。</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格式电子投标文件（以通过电子签章客户端软件</w:t>
      </w:r>
      <w:r>
        <w:rPr>
          <w:rFonts w:ascii="Times New Roman" w:eastAsia="宋体" w:hAnsi="Times New Roman" w:cs="Times New Roman" w:hint="eastAsia"/>
          <w:color w:val="auto"/>
        </w:rPr>
        <w:t>winaip</w:t>
      </w:r>
      <w:r>
        <w:rPr>
          <w:rFonts w:ascii="Times New Roman" w:eastAsia="宋体" w:hAnsi="Times New Roman" w:cs="Times New Roman" w:hint="eastAsia"/>
          <w:color w:val="auto"/>
        </w:rPr>
        <w:t>正确读取签章信息为准）的投标将被拒绝。</w:t>
      </w:r>
    </w:p>
    <w:p w:rsidR="004C11BA" w:rsidRDefault="002B5008" w:rsidP="00F22F7F">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开标和评标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26.2 </w:t>
      </w:r>
      <w:r>
        <w:rPr>
          <w:rFonts w:ascii="Times New Roman" w:eastAsia="宋体" w:hAnsi="Times New Roman" w:cs="Times New Roman" w:hint="eastAsia"/>
          <w:color w:val="auto"/>
        </w:rPr>
        <w:t>由于投标人原因，没有在规定时间内进行网上开标解密，视为无效投标。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imes New Roman" w:cs="Times New Roman" w:hint="eastAsia"/>
          <w:color w:val="auto"/>
        </w:rPr>
        <w:t>开标解密后，对开标结果进行网上公示，投标人报价为空、为零的将被视为无效投标。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imes New Roman" w:cs="Times New Roman" w:hint="eastAsia"/>
          <w:color w:val="auto"/>
        </w:rPr>
        <w:t>开标解密后，投标代表人应保持电话畅通并具备相应的网络环境，随时准备</w:t>
      </w:r>
      <w:r>
        <w:rPr>
          <w:rFonts w:ascii="Times New Roman" w:eastAsia="宋体" w:hAnsi="Times New Roman" w:cs="Times New Roman" w:hint="eastAsia"/>
          <w:color w:val="auto"/>
        </w:rPr>
        <w:lastRenderedPageBreak/>
        <w:t>接受评委的网上询标。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评标委员会</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w:t>
      </w:r>
      <w:r>
        <w:rPr>
          <w:rFonts w:ascii="Times New Roman" w:eastAsia="宋体" w:hAnsi="Times New Roman" w:cs="Times New Roman" w:hint="eastAsia"/>
          <w:color w:val="auto"/>
        </w:rPr>
        <w:t>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 xml:space="preserve">28. </w:t>
      </w:r>
      <w:r w:rsidRPr="00F22F7F">
        <w:rPr>
          <w:rFonts w:ascii="Times New Roman" w:eastAsia="宋体" w:hAnsi="Times New Roman" w:cs="Times New Roman" w:hint="eastAsia"/>
          <w:color w:val="auto"/>
          <w:highlight w:val="yellow"/>
        </w:rPr>
        <w:t>对投标文件的审查</w:t>
      </w:r>
      <w:r w:rsidRPr="00F22F7F">
        <w:rPr>
          <w:rFonts w:ascii="Times New Roman" w:eastAsia="宋体" w:hAnsi="Times New Roman" w:cs="Times New Roman" w:hint="eastAsia"/>
          <w:color w:val="auto"/>
          <w:highlight w:val="yellow"/>
        </w:rPr>
        <w:t>和响应性的确定</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 xml:space="preserve">28.1 </w:t>
      </w:r>
      <w:r w:rsidRPr="00F22F7F">
        <w:rPr>
          <w:rFonts w:ascii="Times New Roman" w:eastAsia="宋体" w:hAnsi="Times New Roman" w:cs="Times New Roman" w:hint="eastAsia"/>
          <w:color w:val="auto"/>
          <w:highlight w:val="yellow"/>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 xml:space="preserve">28.2 </w:t>
      </w:r>
      <w:r w:rsidRPr="00F22F7F">
        <w:rPr>
          <w:rFonts w:ascii="Times New Roman" w:eastAsia="宋体" w:hAnsi="Times New Roman" w:cs="Times New Roman" w:hint="eastAsia"/>
          <w:color w:val="auto"/>
          <w:highlight w:val="yellow"/>
        </w:rPr>
        <w:t>投标截止时间后，除评标委员会要求提供外，不接受投标人及与投标人有关的任何一方递交的材料。</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 xml:space="preserve">28.3 </w:t>
      </w:r>
      <w:r w:rsidRPr="00F22F7F">
        <w:rPr>
          <w:rFonts w:ascii="Times New Roman" w:eastAsia="宋体" w:hAnsi="Times New Roman" w:cs="Times New Roman" w:hint="eastAsia"/>
          <w:color w:val="auto"/>
          <w:highlight w:val="yellow"/>
        </w:rPr>
        <w:t>实质上没有响应招标文件要求的投标文件，将被拒绝。投标人不得通过修改</w:t>
      </w:r>
      <w:r w:rsidRPr="00F22F7F">
        <w:rPr>
          <w:rFonts w:ascii="Times New Roman" w:eastAsia="宋体" w:hAnsi="Times New Roman" w:cs="Times New Roman" w:hint="eastAsia"/>
          <w:color w:val="auto"/>
          <w:highlight w:val="yellow"/>
        </w:rPr>
        <w:lastRenderedPageBreak/>
        <w:t>或撤回不符合要求的内容而使其投标成为响应性的投标。如出现下列情况之一的，其投标将被拒绝或中标无效：</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w:t>
      </w:r>
      <w:r w:rsidRPr="00F22F7F">
        <w:rPr>
          <w:rFonts w:ascii="Times New Roman" w:eastAsia="宋体" w:hAnsi="Times New Roman" w:cs="Times New Roman" w:hint="eastAsia"/>
          <w:color w:val="auto"/>
          <w:highlight w:val="yellow"/>
        </w:rPr>
        <w:t>1</w:t>
      </w:r>
      <w:r w:rsidRPr="00F22F7F">
        <w:rPr>
          <w:rFonts w:ascii="Times New Roman" w:eastAsia="宋体" w:hAnsi="Times New Roman" w:cs="Times New Roman" w:hint="eastAsia"/>
          <w:color w:val="auto"/>
          <w:highlight w:val="yellow"/>
        </w:rPr>
        <w:t>）投标文件未按招标文件的要求加盖电子签章的；</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w:t>
      </w:r>
      <w:r w:rsidRPr="00F22F7F">
        <w:rPr>
          <w:rFonts w:ascii="Times New Roman" w:eastAsia="宋体" w:hAnsi="Times New Roman" w:cs="Times New Roman" w:hint="eastAsia"/>
          <w:color w:val="auto"/>
          <w:highlight w:val="yellow"/>
        </w:rPr>
        <w:t>2</w:t>
      </w:r>
      <w:r w:rsidRPr="00F22F7F">
        <w:rPr>
          <w:rFonts w:ascii="Times New Roman" w:eastAsia="宋体" w:hAnsi="Times New Roman" w:cs="Times New Roman" w:hint="eastAsia"/>
          <w:color w:val="auto"/>
          <w:highlight w:val="yellow"/>
        </w:rPr>
        <w:t>）投标有效期短于招标文件要求的；</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w:t>
      </w:r>
      <w:r w:rsidRPr="00F22F7F">
        <w:rPr>
          <w:rFonts w:ascii="Times New Roman" w:eastAsia="宋体" w:hAnsi="Times New Roman" w:cs="Times New Roman" w:hint="eastAsia"/>
          <w:color w:val="auto"/>
          <w:highlight w:val="yellow"/>
        </w:rPr>
        <w:t>3</w:t>
      </w:r>
      <w:r w:rsidRPr="00F22F7F">
        <w:rPr>
          <w:rFonts w:ascii="Times New Roman" w:eastAsia="宋体" w:hAnsi="Times New Roman" w:cs="Times New Roman" w:hint="eastAsia"/>
          <w:color w:val="auto"/>
          <w:highlight w:val="yellow"/>
        </w:rPr>
        <w:t>）投标文件中提供虚假材料的；</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w:t>
      </w:r>
      <w:r w:rsidRPr="00F22F7F">
        <w:rPr>
          <w:rFonts w:ascii="Times New Roman" w:eastAsia="宋体" w:hAnsi="Times New Roman" w:cs="Times New Roman" w:hint="eastAsia"/>
          <w:color w:val="auto"/>
          <w:highlight w:val="yellow"/>
        </w:rPr>
        <w:t>4</w:t>
      </w:r>
      <w:r w:rsidRPr="00F22F7F">
        <w:rPr>
          <w:rFonts w:ascii="Times New Roman" w:eastAsia="宋体" w:hAnsi="Times New Roman" w:cs="Times New Roman" w:hint="eastAsia"/>
          <w:color w:val="auto"/>
          <w:highlight w:val="yellow"/>
        </w:rPr>
        <w:t>）不能满足招标文件中任何一条实质性要求或加注“★”号条款出现负偏离或经评标委员会认定未实质性响应招标文件要求的或投标内容不符合相关强制性规定的；</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w:t>
      </w:r>
      <w:r w:rsidRPr="00F22F7F">
        <w:rPr>
          <w:rFonts w:ascii="Times New Roman" w:eastAsia="宋体" w:hAnsi="Times New Roman" w:cs="Times New Roman" w:hint="eastAsia"/>
          <w:color w:val="auto"/>
          <w:highlight w:val="yellow"/>
        </w:rPr>
        <w:t>5</w:t>
      </w:r>
      <w:r w:rsidRPr="00F22F7F">
        <w:rPr>
          <w:rFonts w:ascii="Times New Roman" w:eastAsia="宋体" w:hAnsi="Times New Roman" w:cs="Times New Roman" w:hint="eastAsia"/>
          <w:color w:val="auto"/>
          <w:highlight w:val="yellow"/>
        </w:rPr>
        <w:t>）未按时进行网上解密或电子投标文件损坏、无效的；</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w:t>
      </w:r>
      <w:r w:rsidRPr="00F22F7F">
        <w:rPr>
          <w:rFonts w:ascii="Times New Roman" w:eastAsia="宋体" w:hAnsi="Times New Roman" w:cs="Times New Roman" w:hint="eastAsia"/>
          <w:color w:val="auto"/>
          <w:highlight w:val="yellow"/>
        </w:rPr>
        <w:t>6</w:t>
      </w:r>
      <w:r w:rsidRPr="00F22F7F">
        <w:rPr>
          <w:rFonts w:ascii="Times New Roman" w:eastAsia="宋体" w:hAnsi="Times New Roman" w:cs="Times New Roman" w:hint="eastAsia"/>
          <w:color w:val="auto"/>
          <w:highlight w:val="yellow"/>
        </w:rPr>
        <w:t>）投标报价超出采购预算或最高限价；</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w:t>
      </w:r>
      <w:r w:rsidRPr="00F22F7F">
        <w:rPr>
          <w:rFonts w:ascii="Times New Roman" w:eastAsia="宋体" w:hAnsi="Times New Roman" w:cs="Times New Roman" w:hint="eastAsia"/>
          <w:color w:val="auto"/>
          <w:highlight w:val="yellow"/>
        </w:rPr>
        <w:t>7</w:t>
      </w:r>
      <w:r w:rsidRPr="00F22F7F">
        <w:rPr>
          <w:rFonts w:ascii="Times New Roman" w:eastAsia="宋体" w:hAnsi="Times New Roman" w:cs="Times New Roman" w:hint="eastAsia"/>
          <w:color w:val="auto"/>
          <w:highlight w:val="yellow"/>
        </w:rPr>
        <w:t>）存在串通情形的；</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w:t>
      </w:r>
      <w:r w:rsidRPr="00F22F7F">
        <w:rPr>
          <w:rFonts w:ascii="Times New Roman" w:eastAsia="宋体" w:hAnsi="Times New Roman" w:cs="Times New Roman" w:hint="eastAsia"/>
          <w:color w:val="auto"/>
          <w:highlight w:val="yellow"/>
        </w:rPr>
        <w:t>8</w:t>
      </w:r>
      <w:r w:rsidRPr="00F22F7F">
        <w:rPr>
          <w:rFonts w:ascii="Times New Roman" w:eastAsia="宋体" w:hAnsi="Times New Roman" w:cs="Times New Roman" w:hint="eastAsia"/>
          <w:color w:val="auto"/>
          <w:highlight w:val="yellow"/>
        </w:rPr>
        <w:t>）单位负责人或法定代表人为同一人，或者存在控股、管理关系的不同供应商，参加同一包或者未划分包的同一项目投标的，相关投标均无</w:t>
      </w:r>
      <w:r w:rsidRPr="00F22F7F">
        <w:rPr>
          <w:rFonts w:ascii="Times New Roman" w:eastAsia="宋体" w:hAnsi="Times New Roman" w:cs="Times New Roman" w:hint="eastAsia"/>
          <w:color w:val="auto"/>
          <w:highlight w:val="yellow"/>
        </w:rPr>
        <w:t>效；</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w:t>
      </w:r>
      <w:r w:rsidRPr="00F22F7F">
        <w:rPr>
          <w:rFonts w:ascii="Times New Roman" w:eastAsia="宋体" w:hAnsi="Times New Roman" w:cs="Times New Roman" w:hint="eastAsia"/>
          <w:color w:val="auto"/>
          <w:highlight w:val="yellow"/>
        </w:rPr>
        <w:t>9</w:t>
      </w:r>
      <w:r w:rsidRPr="00F22F7F">
        <w:rPr>
          <w:rFonts w:ascii="Times New Roman" w:eastAsia="宋体" w:hAnsi="Times New Roman" w:cs="Times New Roman" w:hint="eastAsia"/>
          <w:color w:val="auto"/>
          <w:highlight w:val="yellow"/>
        </w:rPr>
        <w:t>）其他法定投标无效的情形。</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 xml:space="preserve">28.4 </w:t>
      </w:r>
      <w:r w:rsidRPr="00F22F7F">
        <w:rPr>
          <w:rFonts w:ascii="Times New Roman" w:eastAsia="宋体" w:hAnsi="Times New Roman" w:cs="Times New Roman" w:hint="eastAsia"/>
          <w:color w:val="auto"/>
          <w:highlight w:val="yellow"/>
        </w:rPr>
        <w:t>评标委员会对确定为实质上响应的投标进行审核，</w:t>
      </w:r>
      <w:r w:rsidRPr="00F22F7F">
        <w:rPr>
          <w:rFonts w:ascii="Times New Roman" w:hAnsi="Times New Roman" w:cs="Times New Roman"/>
          <w:color w:val="auto"/>
          <w:highlight w:val="yellow"/>
        </w:rPr>
        <w:t>投标文件报价出现前后不一致的</w:t>
      </w:r>
      <w:r w:rsidRPr="00F22F7F">
        <w:rPr>
          <w:rFonts w:ascii="Times New Roman" w:eastAsia="宋体" w:hAnsi="Times New Roman" w:cs="Times New Roman" w:hint="eastAsia"/>
          <w:color w:val="auto"/>
          <w:highlight w:val="yellow"/>
        </w:rPr>
        <w:t>，修改错误的原则如下：</w:t>
      </w:r>
    </w:p>
    <w:p w:rsidR="004C11BA" w:rsidRPr="00F22F7F" w:rsidRDefault="002B5008" w:rsidP="00F22F7F">
      <w:pPr>
        <w:pStyle w:val="Default"/>
        <w:spacing w:line="360" w:lineRule="auto"/>
        <w:ind w:firstLineChars="200" w:firstLine="446"/>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w:t>
      </w:r>
      <w:r w:rsidRPr="00F22F7F">
        <w:rPr>
          <w:rFonts w:ascii="Times New Roman" w:eastAsia="宋体" w:hAnsi="Times New Roman" w:cs="Times New Roman" w:hint="eastAsia"/>
          <w:color w:val="auto"/>
          <w:highlight w:val="yellow"/>
        </w:rPr>
        <w:t>1</w:t>
      </w:r>
      <w:r w:rsidRPr="00F22F7F">
        <w:rPr>
          <w:rFonts w:ascii="Times New Roman" w:eastAsia="宋体" w:hAnsi="Times New Roman" w:cs="Times New Roman" w:hint="eastAsia"/>
          <w:color w:val="auto"/>
          <w:highlight w:val="yellow"/>
        </w:rPr>
        <w:t>）投标文件中开标一览表（报价表）内容与投标文件中相应内容不一致的，以开标一览表（报价表）为准；</w:t>
      </w:r>
    </w:p>
    <w:p w:rsidR="004C11BA" w:rsidRPr="00F22F7F" w:rsidRDefault="002B5008" w:rsidP="00F22F7F">
      <w:pPr>
        <w:pStyle w:val="Default"/>
        <w:spacing w:line="360" w:lineRule="auto"/>
        <w:ind w:firstLineChars="200" w:firstLine="446"/>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w:t>
      </w:r>
      <w:r w:rsidRPr="00F22F7F">
        <w:rPr>
          <w:rFonts w:ascii="Times New Roman" w:eastAsia="宋体" w:hAnsi="Times New Roman" w:cs="Times New Roman" w:hint="eastAsia"/>
          <w:color w:val="auto"/>
          <w:highlight w:val="yellow"/>
        </w:rPr>
        <w:t>2</w:t>
      </w:r>
      <w:r w:rsidRPr="00F22F7F">
        <w:rPr>
          <w:rFonts w:ascii="Times New Roman" w:eastAsia="宋体" w:hAnsi="Times New Roman" w:cs="Times New Roman" w:hint="eastAsia"/>
          <w:color w:val="auto"/>
          <w:highlight w:val="yellow"/>
        </w:rPr>
        <w:t>）大写金额和小写金额不一致的，以大写金额为准；</w:t>
      </w:r>
    </w:p>
    <w:p w:rsidR="004C11BA" w:rsidRPr="00F22F7F" w:rsidRDefault="002B5008" w:rsidP="00F22F7F">
      <w:pPr>
        <w:pStyle w:val="Default"/>
        <w:spacing w:line="360" w:lineRule="auto"/>
        <w:ind w:firstLineChars="200" w:firstLine="446"/>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w:t>
      </w:r>
      <w:r w:rsidRPr="00F22F7F">
        <w:rPr>
          <w:rFonts w:ascii="Times New Roman" w:eastAsia="宋体" w:hAnsi="Times New Roman" w:cs="Times New Roman" w:hint="eastAsia"/>
          <w:color w:val="auto"/>
          <w:highlight w:val="yellow"/>
        </w:rPr>
        <w:t>3</w:t>
      </w:r>
      <w:r w:rsidRPr="00F22F7F">
        <w:rPr>
          <w:rFonts w:ascii="Times New Roman" w:eastAsia="宋体" w:hAnsi="Times New Roman" w:cs="Times New Roman" w:hint="eastAsia"/>
          <w:color w:val="auto"/>
          <w:highlight w:val="yellow"/>
        </w:rPr>
        <w:t>）单价金额小数点或者百分比有明显错位的，以开标一览表的总价为准，并修改单价；</w:t>
      </w:r>
    </w:p>
    <w:p w:rsidR="004C11BA" w:rsidRPr="00F22F7F" w:rsidRDefault="002B5008" w:rsidP="00F22F7F">
      <w:pPr>
        <w:pStyle w:val="Default"/>
        <w:spacing w:line="360" w:lineRule="auto"/>
        <w:ind w:firstLineChars="200" w:firstLine="446"/>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w:t>
      </w:r>
      <w:r w:rsidRPr="00F22F7F">
        <w:rPr>
          <w:rFonts w:ascii="Times New Roman" w:eastAsia="宋体" w:hAnsi="Times New Roman" w:cs="Times New Roman" w:hint="eastAsia"/>
          <w:color w:val="auto"/>
          <w:highlight w:val="yellow"/>
        </w:rPr>
        <w:t>4</w:t>
      </w:r>
      <w:r w:rsidRPr="00F22F7F">
        <w:rPr>
          <w:rFonts w:ascii="Times New Roman" w:eastAsia="宋体" w:hAnsi="Times New Roman" w:cs="Times New Roman" w:hint="eastAsia"/>
          <w:color w:val="auto"/>
          <w:highlight w:val="yellow"/>
        </w:rPr>
        <w:t>）总价金额与按单价汇总金额不一致的，以单价金额计算结果为准。</w:t>
      </w:r>
    </w:p>
    <w:p w:rsidR="004C11BA" w:rsidRPr="00F22F7F" w:rsidRDefault="002B5008" w:rsidP="00F22F7F">
      <w:pPr>
        <w:pStyle w:val="Default"/>
        <w:spacing w:line="360" w:lineRule="auto"/>
        <w:ind w:firstLineChars="200" w:firstLine="446"/>
        <w:jc w:val="both"/>
        <w:rPr>
          <w:rFonts w:ascii="Times New Roman" w:eastAsia="宋体" w:hAnsi="Times New Roman" w:cs="Times New Roman"/>
          <w:color w:val="auto"/>
          <w:highlight w:val="yellow"/>
        </w:rPr>
      </w:pPr>
      <w:r w:rsidRPr="00F22F7F">
        <w:rPr>
          <w:rFonts w:ascii="Times New Roman" w:eastAsia="宋体" w:hAnsi="Times New Roman" w:cs="Times New Roman" w:hint="eastAsia"/>
          <w:color w:val="auto"/>
          <w:highlight w:val="yellow"/>
        </w:rPr>
        <w:t>（</w:t>
      </w:r>
      <w:r w:rsidRPr="00F22F7F">
        <w:rPr>
          <w:rFonts w:ascii="Times New Roman" w:eastAsia="宋体" w:hAnsi="Times New Roman" w:cs="Times New Roman" w:hint="eastAsia"/>
          <w:color w:val="auto"/>
          <w:highlight w:val="yellow"/>
        </w:rPr>
        <w:t>5</w:t>
      </w:r>
      <w:r w:rsidRPr="00F22F7F">
        <w:rPr>
          <w:rFonts w:ascii="Times New Roman" w:eastAsia="宋体" w:hAnsi="Times New Roman" w:cs="Times New Roman" w:hint="eastAsia"/>
          <w:color w:val="auto"/>
          <w:highlight w:val="yellow"/>
        </w:rPr>
        <w:t>）同时出现两种以上不一致的，按照前款规定的顺序修正。修正后的报价经投标人确认后产生约束力，投标人不确认的，其投标无效。</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sidRPr="00F22F7F">
        <w:rPr>
          <w:rFonts w:ascii="Times New Roman" w:eastAsia="宋体" w:hAnsi="Times New Roman" w:cs="Times New Roman" w:hint="eastAsia"/>
          <w:color w:val="auto"/>
          <w:highlight w:val="yellow"/>
        </w:rPr>
        <w:t xml:space="preserve">28.5 </w:t>
      </w:r>
      <w:r w:rsidRPr="00F22F7F">
        <w:rPr>
          <w:rFonts w:ascii="Times New Roman" w:eastAsia="宋体" w:hAnsi="Times New Roman" w:cs="Times New Roman" w:hint="eastAsia"/>
          <w:color w:val="auto"/>
          <w:highlight w:val="yellow"/>
        </w:rPr>
        <w:t>评标委员会将要求投标人按上述修改错误的方法调整投标报价，投标人同意</w:t>
      </w:r>
      <w:r w:rsidRPr="00F22F7F">
        <w:rPr>
          <w:rFonts w:ascii="Times New Roman" w:eastAsia="宋体" w:hAnsi="Times New Roman" w:cs="Times New Roman" w:hint="eastAsia"/>
          <w:color w:val="auto"/>
          <w:highlight w:val="yellow"/>
        </w:rPr>
        <w:lastRenderedPageBreak/>
        <w:t>后，调整后的报价对投标人起约束作用。如果投标人不接受修改后的报价，其投标将被拒绝。</w:t>
      </w:r>
      <w:bookmarkStart w:id="7" w:name="_GoBack"/>
      <w:bookmarkEnd w:id="7"/>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投标文件的澄清</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必要的澄清、说明或者纠正。投标人有义务</w:t>
      </w:r>
      <w:r>
        <w:rPr>
          <w:rFonts w:ascii="Times New Roman" w:eastAsia="宋体" w:hAnsi="Times New Roman" w:cs="Times New Roman" w:hint="eastAsia"/>
          <w:color w:val="auto"/>
        </w:rPr>
        <w:t>按照评标委员会通知的时间、地点指派投标代表人就相关问题进行澄清。</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投标人澄清、说明、答复或者补充的内容须为</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格式并加盖电子签章后上传至天津市政府采购中心招投标系统。</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澄清文件将作为投标文件的一部分，与投标文件具有同等的法律效力。</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投标的评估和比较</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评</w:t>
      </w:r>
      <w:r>
        <w:rPr>
          <w:rFonts w:ascii="Times New Roman" w:eastAsia="宋体" w:hAnsi="Times New Roman" w:cs="Times New Roman" w:hint="eastAsia"/>
          <w:color w:val="auto"/>
        </w:rPr>
        <w:t>标原则和评标方法</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评标原则</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）对招标文件中描述有歧义或前后不一致的地方，但不影响项目评审的，评标</w:t>
      </w:r>
      <w:r>
        <w:rPr>
          <w:rFonts w:ascii="Times New Roman" w:eastAsia="宋体" w:hAnsi="Times New Roman" w:cs="Times New Roman" w:hint="eastAsia"/>
          <w:color w:val="auto"/>
        </w:rPr>
        <w:lastRenderedPageBreak/>
        <w:t>委员会有权进行评判，但对同一条款的评判应适用于每个投标</w:t>
      </w:r>
      <w:r>
        <w:rPr>
          <w:rFonts w:ascii="Times New Roman" w:eastAsia="宋体" w:hAnsi="Times New Roman" w:cs="Times New Roman" w:hint="eastAsia"/>
          <w:color w:val="auto"/>
        </w:rPr>
        <w:t>人。</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评标方法</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hint="eastAsia"/>
          <w:color w:val="auto"/>
        </w:rPr>
        <w:t>该平均</w:t>
      </w:r>
      <w:proofErr w:type="gramEnd"/>
      <w:r>
        <w:rPr>
          <w:rFonts w:ascii="Times New Roman" w:eastAsia="宋体" w:hAnsi="Times New Roman" w:cs="Times New Roman" w:hint="eastAsia"/>
          <w:color w:val="auto"/>
        </w:rPr>
        <w:t>分为供应商的得分。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w:t>
      </w:r>
      <w:r>
        <w:rPr>
          <w:rFonts w:ascii="Times New Roman" w:eastAsia="宋体" w:hAnsi="Times New Roman" w:hint="eastAsia"/>
          <w:color w:val="auto"/>
        </w:rPr>
        <w:t>的评标方法。</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Pr>
          <w:rFonts w:ascii="Times New Roman" w:eastAsia="宋体" w:hAnsi="Times New Roman" w:cs="Times New Roman" w:hint="eastAsia"/>
          <w:color w:val="auto"/>
        </w:rPr>
        <w:t>最</w:t>
      </w:r>
      <w:proofErr w:type="gramEnd"/>
      <w:r>
        <w:rPr>
          <w:rFonts w:ascii="Times New Roman" w:eastAsia="宋体" w:hAnsi="Times New Roman" w:cs="Times New Roman" w:hint="eastAsia"/>
          <w:color w:val="auto"/>
        </w:rPr>
        <w:t>本质原义等情况，而不应以投标文件中产品名称与招标文件产品名称是否一致作为审查的标准。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）中标候选供应</w:t>
      </w:r>
      <w:proofErr w:type="gramStart"/>
      <w:r>
        <w:rPr>
          <w:rFonts w:ascii="Times New Roman" w:eastAsia="宋体" w:hAnsi="Times New Roman" w:cs="Times New Roman" w:hint="eastAsia"/>
          <w:color w:val="auto"/>
        </w:rPr>
        <w:t>商产生</w:t>
      </w:r>
      <w:proofErr w:type="gramEnd"/>
      <w:r>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）根据《政府采购货物和服务招标投标管理办法》（财政部令第</w:t>
      </w:r>
      <w:r>
        <w:rPr>
          <w:rFonts w:ascii="Times New Roman" w:eastAsia="宋体" w:hAnsi="Times New Roman" w:cs="Times New Roman" w:hint="eastAsia"/>
          <w:color w:val="auto"/>
        </w:rPr>
        <w:t>8</w:t>
      </w:r>
      <w:r>
        <w:rPr>
          <w:rFonts w:ascii="Times New Roman" w:eastAsia="宋体" w:hAnsi="Times New Roman" w:cs="Times New Roman" w:hint="eastAsia"/>
          <w:color w:val="auto"/>
        </w:rPr>
        <w:t>7</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t>43</w:t>
      </w:r>
      <w:r>
        <w:rPr>
          <w:rFonts w:ascii="Times New Roman" w:eastAsia="宋体" w:hAnsi="Times New Roman" w:cs="Times New Roman" w:hint="eastAsia"/>
          <w:color w:val="auto"/>
        </w:rPr>
        <w:t>条规定，如评审现场经财政部门批准本项目转为其他采购方式的，按相应采购方式程序执行。</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其他注意事项</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4C11BA" w:rsidRDefault="002B5008" w:rsidP="00F22F7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32.3 </w:t>
      </w:r>
      <w:r>
        <w:rPr>
          <w:rFonts w:ascii="Times New Roman" w:eastAsia="宋体" w:hAnsi="Times New Roman" w:cs="Times New Roman" w:hint="eastAsia"/>
          <w:color w:val="auto"/>
        </w:rPr>
        <w:t>本项目不接受赠品、回扣或者与采购无关的其他商品、服务。</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32.4 </w:t>
      </w:r>
      <w:r>
        <w:rPr>
          <w:rFonts w:ascii="Times New Roman" w:eastAsia="宋体" w:hAnsi="Times New Roman" w:cs="Times New Roman" w:hint="eastAsia"/>
          <w:color w:val="auto"/>
        </w:rPr>
        <w:t>不同投标人所投产品均为同一品牌或任</w:t>
      </w:r>
      <w:proofErr w:type="gramStart"/>
      <w:r>
        <w:rPr>
          <w:rFonts w:ascii="Times New Roman" w:eastAsia="宋体" w:hAnsi="Times New Roman" w:cs="Times New Roman" w:hint="eastAsia"/>
          <w:color w:val="auto"/>
        </w:rPr>
        <w:t>一</w:t>
      </w:r>
      <w:proofErr w:type="gramEnd"/>
      <w:r>
        <w:rPr>
          <w:rFonts w:ascii="Times New Roman" w:eastAsia="宋体" w:hAnsi="Times New Roman" w:cs="Times New Roman" w:hint="eastAsia"/>
          <w:color w:val="auto"/>
        </w:rPr>
        <w:t>核心产品为同一品牌时，按以下原则处理：</w:t>
      </w:r>
    </w:p>
    <w:p w:rsidR="004C11BA" w:rsidRDefault="002B5008" w:rsidP="00F22F7F">
      <w:pPr>
        <w:spacing w:line="360" w:lineRule="auto"/>
        <w:ind w:firstLineChars="200" w:firstLine="446"/>
        <w:jc w:val="left"/>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sz w:val="24"/>
          <w:szCs w:val="24"/>
        </w:rPr>
        <w:t>自行选取一个投标人参加评标</w:t>
      </w:r>
      <w:r>
        <w:rPr>
          <w:sz w:val="24"/>
          <w:szCs w:val="24"/>
        </w:rPr>
        <w:t>，其他投标无效。</w:t>
      </w:r>
    </w:p>
    <w:p w:rsidR="004C11BA" w:rsidRDefault="002B5008" w:rsidP="00F22F7F">
      <w:pPr>
        <w:spacing w:line="360" w:lineRule="auto"/>
        <w:ind w:firstLineChars="200" w:firstLine="446"/>
        <w:jc w:val="left"/>
        <w:rPr>
          <w:sz w:val="24"/>
          <w:szCs w:val="24"/>
        </w:rPr>
      </w:pPr>
      <w:r>
        <w:rPr>
          <w:rFonts w:hint="eastAsia"/>
          <w:sz w:val="24"/>
          <w:szCs w:val="24"/>
        </w:rPr>
        <w:t>（</w:t>
      </w:r>
      <w:r>
        <w:rPr>
          <w:rFonts w:hint="eastAsia"/>
          <w:sz w:val="24"/>
          <w:szCs w:val="24"/>
        </w:rPr>
        <w:t>2</w:t>
      </w:r>
      <w:r>
        <w:rPr>
          <w:rFonts w:hint="eastAsia"/>
          <w:sz w:val="24"/>
          <w:szCs w:val="24"/>
        </w:rPr>
        <w:t>）采用</w:t>
      </w:r>
      <w:r>
        <w:rPr>
          <w:sz w:val="24"/>
          <w:szCs w:val="24"/>
        </w:rPr>
        <w:t>综合评分法的采购项目，提供相同品牌产品且通过资格审查、符合性审查的不同投标人参加同一合同项下投标的，按一家投标人计算，评审后得分最高的同品牌投标人获得中标人推</w:t>
      </w:r>
      <w:r>
        <w:rPr>
          <w:sz w:val="24"/>
          <w:szCs w:val="24"/>
        </w:rPr>
        <w:t>荐资格；评审得分相同的，由采购人</w:t>
      </w:r>
      <w:r>
        <w:rPr>
          <w:rFonts w:hint="eastAsia"/>
          <w:sz w:val="24"/>
          <w:szCs w:val="24"/>
        </w:rPr>
        <w:t>自行选取</w:t>
      </w:r>
      <w:r>
        <w:rPr>
          <w:sz w:val="24"/>
          <w:szCs w:val="24"/>
        </w:rPr>
        <w:t>一个投标人获得中标人推荐资格，其他同品牌投标人不作为中标候选人。</w:t>
      </w:r>
    </w:p>
    <w:p w:rsidR="004C11BA" w:rsidRDefault="004C11BA" w:rsidP="00F22F7F">
      <w:pPr>
        <w:pStyle w:val="Default"/>
        <w:spacing w:line="360" w:lineRule="auto"/>
        <w:ind w:firstLineChars="200" w:firstLine="446"/>
        <w:jc w:val="both"/>
        <w:rPr>
          <w:rFonts w:ascii="Times New Roman" w:eastAsia="宋体" w:hAnsi="Times New Roman" w:cs="Times New Roman"/>
          <w:color w:val="auto"/>
        </w:rPr>
      </w:pPr>
    </w:p>
    <w:p w:rsidR="004C11BA" w:rsidRDefault="002B5008" w:rsidP="00F22F7F">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中标供应商的产生</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采购人可以事先授权评标委员会直接确定中标供应商。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采购人也可以按照《政府采购法》及其实施条例等法律法规的规定和招标文</w:t>
      </w:r>
      <w:r>
        <w:rPr>
          <w:rFonts w:ascii="Times New Roman" w:eastAsia="宋体" w:hAnsi="Times New Roman" w:cs="Times New Roman" w:hint="eastAsia"/>
          <w:color w:val="auto"/>
        </w:rPr>
        <w:lastRenderedPageBreak/>
        <w:t>件的要求确认中标供应商。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w:t>
      </w:r>
      <w:r>
        <w:rPr>
          <w:rFonts w:ascii="Times New Roman" w:eastAsia="宋体" w:hAnsi="Times New Roman" w:cs="Times New Roman" w:hint="eastAsia"/>
          <w:color w:val="auto"/>
        </w:rPr>
        <w:t>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Pr>
          <w:rFonts w:ascii="Times New Roman" w:eastAsia="宋体" w:hAnsi="Times New Roman" w:cs="Times New Roman" w:hint="eastAsia"/>
          <w:color w:val="auto"/>
        </w:rPr>
        <w:t>有效期至货到</w:t>
      </w:r>
      <w:proofErr w:type="gramEnd"/>
      <w:r>
        <w:rPr>
          <w:rFonts w:ascii="Times New Roman" w:eastAsia="宋体" w:hAnsi="Times New Roman" w:cs="Times New Roman" w:hint="eastAsia"/>
          <w:color w:val="auto"/>
        </w:rPr>
        <w:t>并最终验收合格之日。</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4C11BA" w:rsidRDefault="002B5008" w:rsidP="00F22F7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4C11BA" w:rsidRDefault="002B5008" w:rsidP="00F22F7F">
      <w:pPr>
        <w:pStyle w:val="Default"/>
        <w:spacing w:line="360" w:lineRule="auto"/>
        <w:ind w:firstLineChars="200" w:firstLine="446"/>
        <w:jc w:val="both"/>
        <w:rPr>
          <w:b/>
          <w:bCs/>
          <w:color w:val="auto"/>
          <w:kern w:val="28"/>
          <w:sz w:val="32"/>
          <w:szCs w:val="32"/>
        </w:rPr>
      </w:pPr>
      <w:r>
        <w:rPr>
          <w:color w:val="auto"/>
        </w:rPr>
        <w:br w:type="page"/>
      </w:r>
    </w:p>
    <w:p w:rsidR="004C11BA" w:rsidRDefault="002B5008">
      <w:pPr>
        <w:pStyle w:val="a9"/>
        <w:rPr>
          <w:rFonts w:ascii="Times New Roman" w:hAnsi="Times New Roman"/>
        </w:rPr>
      </w:pPr>
      <w:r>
        <w:rPr>
          <w:rFonts w:ascii="Times New Roman" w:hAnsi="Times New Roman" w:hint="eastAsia"/>
        </w:rPr>
        <w:lastRenderedPageBreak/>
        <w:t>第四部分</w:t>
      </w:r>
      <w:r>
        <w:rPr>
          <w:rFonts w:ascii="Times New Roman" w:hAnsi="Times New Roman" w:hint="eastAsia"/>
        </w:rPr>
        <w:t xml:space="preserve">  </w:t>
      </w:r>
      <w:r>
        <w:rPr>
          <w:rFonts w:ascii="Times New Roman" w:hAnsi="Times New Roman" w:hint="eastAsia"/>
        </w:rPr>
        <w:t>合同条款</w:t>
      </w:r>
    </w:p>
    <w:p w:rsidR="004C11BA" w:rsidRDefault="002B5008" w:rsidP="00F22F7F">
      <w:pPr>
        <w:autoSpaceDE w:val="0"/>
        <w:autoSpaceDN w:val="0"/>
        <w:adjustRightInd w:val="0"/>
        <w:spacing w:line="360" w:lineRule="auto"/>
        <w:ind w:firstLineChars="200" w:firstLine="446"/>
        <w:rPr>
          <w:sz w:val="24"/>
        </w:rPr>
      </w:pPr>
      <w:r>
        <w:rPr>
          <w:rFonts w:hint="eastAsia"/>
          <w:sz w:val="24"/>
        </w:rPr>
        <w:t>需方：</w:t>
      </w:r>
    </w:p>
    <w:p w:rsidR="004C11BA" w:rsidRDefault="002B5008" w:rsidP="00F22F7F">
      <w:pPr>
        <w:autoSpaceDE w:val="0"/>
        <w:autoSpaceDN w:val="0"/>
        <w:adjustRightInd w:val="0"/>
        <w:spacing w:line="360" w:lineRule="auto"/>
        <w:ind w:firstLineChars="200" w:firstLine="446"/>
        <w:rPr>
          <w:sz w:val="24"/>
        </w:rPr>
      </w:pPr>
      <w:r>
        <w:rPr>
          <w:rFonts w:hint="eastAsia"/>
          <w:sz w:val="24"/>
        </w:rPr>
        <w:t>供方：</w:t>
      </w:r>
    </w:p>
    <w:p w:rsidR="004C11BA" w:rsidRDefault="002B5008" w:rsidP="00F22F7F">
      <w:pPr>
        <w:autoSpaceDE w:val="0"/>
        <w:autoSpaceDN w:val="0"/>
        <w:adjustRightInd w:val="0"/>
        <w:spacing w:line="360" w:lineRule="auto"/>
        <w:ind w:firstLineChars="200" w:firstLine="446"/>
        <w:rPr>
          <w:sz w:val="24"/>
        </w:rPr>
      </w:pPr>
      <w:r>
        <w:rPr>
          <w:rFonts w:hint="eastAsia"/>
          <w:sz w:val="24"/>
        </w:rPr>
        <w:t>供、需双方根据</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日天津市政府采购中心关于</w:t>
      </w:r>
      <w:r>
        <w:rPr>
          <w:rFonts w:hint="eastAsia"/>
          <w:sz w:val="24"/>
        </w:rPr>
        <w:t xml:space="preserve">              </w:t>
      </w:r>
      <w:r>
        <w:rPr>
          <w:rFonts w:hint="eastAsia"/>
          <w:sz w:val="24"/>
        </w:rPr>
        <w:t>项目（项目编号：</w:t>
      </w:r>
      <w:r>
        <w:rPr>
          <w:rFonts w:hint="eastAsia"/>
          <w:sz w:val="24"/>
        </w:rPr>
        <w:t xml:space="preserve">TGPC-20   -    -    </w:t>
      </w:r>
      <w:r>
        <w:rPr>
          <w:rFonts w:hint="eastAsia"/>
          <w:sz w:val="24"/>
        </w:rPr>
        <w:t>）的招标结果和招标文件的要求，并经双方协商一致，达成货物购销合同：</w:t>
      </w:r>
    </w:p>
    <w:p w:rsidR="004C11BA" w:rsidRDefault="002B5008">
      <w:pPr>
        <w:pStyle w:val="ac"/>
        <w:numPr>
          <w:ilvl w:val="0"/>
          <w:numId w:val="1"/>
        </w:numPr>
        <w:spacing w:line="480" w:lineRule="exact"/>
        <w:ind w:firstLineChars="0"/>
        <w:rPr>
          <w:sz w:val="24"/>
          <w:szCs w:val="24"/>
        </w:rPr>
      </w:pPr>
      <w:r>
        <w:rPr>
          <w:rFonts w:hint="eastAsia"/>
          <w:sz w:val="24"/>
          <w:szCs w:val="24"/>
        </w:rPr>
        <w:t>本合同为中小企业预留合同</w:t>
      </w:r>
    </w:p>
    <w:p w:rsidR="004C11BA" w:rsidRDefault="002B5008">
      <w:pPr>
        <w:pStyle w:val="ac"/>
        <w:numPr>
          <w:ilvl w:val="0"/>
          <w:numId w:val="1"/>
        </w:numPr>
        <w:spacing w:line="480" w:lineRule="exact"/>
        <w:ind w:firstLineChars="0"/>
        <w:rPr>
          <w:sz w:val="24"/>
          <w:szCs w:val="24"/>
        </w:rPr>
      </w:pPr>
      <w:r>
        <w:rPr>
          <w:rFonts w:hint="eastAsia"/>
          <w:sz w:val="24"/>
          <w:szCs w:val="24"/>
        </w:rPr>
        <w:t>本合同非中小企业预留合同</w:t>
      </w:r>
    </w:p>
    <w:p w:rsidR="004C11BA" w:rsidRDefault="002B5008" w:rsidP="00F22F7F">
      <w:pPr>
        <w:autoSpaceDE w:val="0"/>
        <w:autoSpaceDN w:val="0"/>
        <w:adjustRightInd w:val="0"/>
        <w:spacing w:line="360" w:lineRule="auto"/>
        <w:ind w:firstLineChars="200" w:firstLine="446"/>
        <w:rPr>
          <w:sz w:val="24"/>
        </w:rPr>
      </w:pPr>
      <w:r>
        <w:rPr>
          <w:rFonts w:hint="eastAsia"/>
          <w:sz w:val="24"/>
        </w:rPr>
        <w:t>一、货物名称：</w:t>
      </w:r>
    </w:p>
    <w:p w:rsidR="004C11BA" w:rsidRDefault="002B5008" w:rsidP="00F22F7F">
      <w:pPr>
        <w:autoSpaceDE w:val="0"/>
        <w:autoSpaceDN w:val="0"/>
        <w:adjustRightInd w:val="0"/>
        <w:spacing w:line="360" w:lineRule="auto"/>
        <w:ind w:firstLineChars="200" w:firstLine="446"/>
        <w:rPr>
          <w:sz w:val="24"/>
        </w:rPr>
      </w:pPr>
      <w:r>
        <w:rPr>
          <w:rFonts w:hint="eastAsia"/>
          <w:sz w:val="24"/>
        </w:rPr>
        <w:t>货物型号：</w:t>
      </w:r>
    </w:p>
    <w:p w:rsidR="004C11BA" w:rsidRDefault="002B5008" w:rsidP="00F22F7F">
      <w:pPr>
        <w:autoSpaceDE w:val="0"/>
        <w:autoSpaceDN w:val="0"/>
        <w:adjustRightInd w:val="0"/>
        <w:spacing w:line="360" w:lineRule="auto"/>
        <w:ind w:firstLineChars="200" w:firstLine="446"/>
        <w:rPr>
          <w:sz w:val="24"/>
        </w:rPr>
      </w:pPr>
      <w:r>
        <w:rPr>
          <w:rFonts w:hint="eastAsia"/>
          <w:sz w:val="24"/>
        </w:rPr>
        <w:t>制造商：</w:t>
      </w:r>
    </w:p>
    <w:p w:rsidR="004C11BA" w:rsidRDefault="002B5008" w:rsidP="00F22F7F">
      <w:pPr>
        <w:autoSpaceDE w:val="0"/>
        <w:autoSpaceDN w:val="0"/>
        <w:adjustRightInd w:val="0"/>
        <w:spacing w:line="360" w:lineRule="auto"/>
        <w:ind w:firstLineChars="200" w:firstLine="446"/>
        <w:rPr>
          <w:sz w:val="24"/>
        </w:rPr>
      </w:pPr>
      <w:r>
        <w:rPr>
          <w:rFonts w:hint="eastAsia"/>
          <w:sz w:val="24"/>
        </w:rPr>
        <w:t>货物原产地：</w:t>
      </w:r>
    </w:p>
    <w:p w:rsidR="004C11BA" w:rsidRDefault="002B5008" w:rsidP="00F22F7F">
      <w:pPr>
        <w:autoSpaceDE w:val="0"/>
        <w:autoSpaceDN w:val="0"/>
        <w:adjustRightInd w:val="0"/>
        <w:spacing w:line="360" w:lineRule="auto"/>
        <w:ind w:firstLineChars="200" w:firstLine="446"/>
        <w:rPr>
          <w:sz w:val="24"/>
        </w:rPr>
      </w:pPr>
      <w:r>
        <w:rPr>
          <w:rFonts w:hint="eastAsia"/>
          <w:sz w:val="24"/>
        </w:rPr>
        <w:t>货物数量：</w:t>
      </w:r>
    </w:p>
    <w:p w:rsidR="004C11BA" w:rsidRDefault="002B5008" w:rsidP="00F22F7F">
      <w:pPr>
        <w:autoSpaceDE w:val="0"/>
        <w:autoSpaceDN w:val="0"/>
        <w:adjustRightInd w:val="0"/>
        <w:spacing w:line="360" w:lineRule="auto"/>
        <w:ind w:firstLineChars="200" w:firstLine="446"/>
        <w:rPr>
          <w:sz w:val="24"/>
        </w:rPr>
      </w:pPr>
      <w:r>
        <w:rPr>
          <w:rFonts w:hint="eastAsia"/>
          <w:sz w:val="24"/>
        </w:rPr>
        <w:t>货物单价：</w:t>
      </w:r>
    </w:p>
    <w:p w:rsidR="004C11BA" w:rsidRDefault="002B5008" w:rsidP="00F22F7F">
      <w:pPr>
        <w:autoSpaceDE w:val="0"/>
        <w:autoSpaceDN w:val="0"/>
        <w:adjustRightInd w:val="0"/>
        <w:spacing w:line="360" w:lineRule="auto"/>
        <w:ind w:firstLineChars="200" w:firstLine="446"/>
        <w:rPr>
          <w:sz w:val="24"/>
        </w:rPr>
      </w:pPr>
      <w:r>
        <w:rPr>
          <w:rFonts w:hint="eastAsia"/>
          <w:sz w:val="24"/>
        </w:rPr>
        <w:t>货物总价款：</w:t>
      </w:r>
      <w:r>
        <w:rPr>
          <w:rFonts w:hint="eastAsia"/>
          <w:sz w:val="24"/>
        </w:rPr>
        <w:t xml:space="preserve"> </w:t>
      </w:r>
    </w:p>
    <w:p w:rsidR="004C11BA" w:rsidRDefault="002B5008" w:rsidP="00F22F7F">
      <w:pPr>
        <w:autoSpaceDE w:val="0"/>
        <w:autoSpaceDN w:val="0"/>
        <w:adjustRightInd w:val="0"/>
        <w:spacing w:line="360" w:lineRule="auto"/>
        <w:ind w:firstLineChars="200" w:firstLine="446"/>
        <w:rPr>
          <w:sz w:val="24"/>
        </w:rPr>
      </w:pPr>
      <w:r>
        <w:rPr>
          <w:rFonts w:hint="eastAsia"/>
          <w:sz w:val="24"/>
        </w:rPr>
        <w:t>大写：</w:t>
      </w:r>
      <w:r>
        <w:rPr>
          <w:rFonts w:hint="eastAsia"/>
          <w:sz w:val="24"/>
        </w:rPr>
        <w:t xml:space="preserve"> </w:t>
      </w:r>
    </w:p>
    <w:p w:rsidR="004C11BA" w:rsidRDefault="002B5008" w:rsidP="00F22F7F">
      <w:pPr>
        <w:autoSpaceDE w:val="0"/>
        <w:autoSpaceDN w:val="0"/>
        <w:adjustRightInd w:val="0"/>
        <w:spacing w:line="360" w:lineRule="auto"/>
        <w:ind w:firstLineChars="200" w:firstLine="446"/>
        <w:rPr>
          <w:sz w:val="24"/>
        </w:rPr>
      </w:pPr>
      <w:r>
        <w:rPr>
          <w:rFonts w:hint="eastAsia"/>
          <w:sz w:val="24"/>
        </w:rPr>
        <w:t>二、货物质量要求及供方对质量负责条件和期限：</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货物具体技术指标见附件</w:t>
      </w:r>
      <w:r>
        <w:rPr>
          <w:rFonts w:hint="eastAsia"/>
          <w:sz w:val="24"/>
        </w:rPr>
        <w:t>1</w:t>
      </w:r>
      <w:r>
        <w:rPr>
          <w:rFonts w:hint="eastAsia"/>
          <w:sz w:val="24"/>
        </w:rPr>
        <w:t>。</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w:t>
      </w:r>
      <w:r>
        <w:rPr>
          <w:rFonts w:hint="eastAsia"/>
          <w:sz w:val="24"/>
        </w:rPr>
        <w:t>软件，应为正版软件。</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3. </w:t>
      </w:r>
      <w:r>
        <w:rPr>
          <w:rFonts w:hint="eastAsia"/>
          <w:sz w:val="24"/>
        </w:rPr>
        <w:t>供方对所提供的货物提供</w:t>
      </w:r>
      <w:r>
        <w:rPr>
          <w:rFonts w:hint="eastAsia"/>
          <w:sz w:val="24"/>
        </w:rPr>
        <w:t xml:space="preserve">     </w:t>
      </w:r>
      <w:r>
        <w:rPr>
          <w:rFonts w:hint="eastAsia"/>
          <w:sz w:val="24"/>
        </w:rPr>
        <w:t>年免费维修保质期（详见附件），并负责终身维护。保质期内非因需方的人为因素而出现的质量问题，由供方负责。供方负责保修、</w:t>
      </w:r>
      <w:r>
        <w:rPr>
          <w:rFonts w:hint="eastAsia"/>
          <w:sz w:val="24"/>
        </w:rPr>
        <w:lastRenderedPageBreak/>
        <w:t>包换或者包退，并承担修理、调换或退货以及由此给需方造成的实际费用。供方不能修理和不能调换，按不能交货处理。</w:t>
      </w:r>
    </w:p>
    <w:p w:rsidR="004C11BA" w:rsidRDefault="002B5008" w:rsidP="00F22F7F">
      <w:pPr>
        <w:autoSpaceDE w:val="0"/>
        <w:autoSpaceDN w:val="0"/>
        <w:adjustRightInd w:val="0"/>
        <w:spacing w:line="360" w:lineRule="auto"/>
        <w:ind w:firstLineChars="200" w:firstLine="446"/>
        <w:rPr>
          <w:sz w:val="24"/>
        </w:rPr>
      </w:pPr>
      <w:r>
        <w:rPr>
          <w:rFonts w:hint="eastAsia"/>
          <w:sz w:val="24"/>
        </w:rPr>
        <w:t>三、供方所提供的货物必须具有合法手续及相关文件。如涉及知识产权则必须是自己拥有或合法使用的。</w:t>
      </w:r>
    </w:p>
    <w:p w:rsidR="004C11BA" w:rsidRDefault="002B5008" w:rsidP="00F22F7F">
      <w:pPr>
        <w:autoSpaceDE w:val="0"/>
        <w:autoSpaceDN w:val="0"/>
        <w:adjustRightInd w:val="0"/>
        <w:spacing w:line="360" w:lineRule="auto"/>
        <w:ind w:firstLineChars="200" w:firstLine="446"/>
        <w:rPr>
          <w:sz w:val="24"/>
        </w:rPr>
      </w:pPr>
      <w:r>
        <w:rPr>
          <w:rFonts w:hint="eastAsia"/>
          <w:sz w:val="24"/>
        </w:rPr>
        <w:t>四、交货时间、地点、方式：</w:t>
      </w:r>
    </w:p>
    <w:p w:rsidR="004C11BA" w:rsidRDefault="002B5008" w:rsidP="00F22F7F">
      <w:pPr>
        <w:autoSpaceDE w:val="0"/>
        <w:autoSpaceDN w:val="0"/>
        <w:adjustRightInd w:val="0"/>
        <w:spacing w:line="360" w:lineRule="auto"/>
        <w:ind w:firstLineChars="200" w:firstLine="446"/>
        <w:rPr>
          <w:sz w:val="24"/>
        </w:rPr>
      </w:pPr>
      <w:r>
        <w:rPr>
          <w:rFonts w:hint="eastAsia"/>
          <w:sz w:val="24"/>
        </w:rPr>
        <w:t>合同签订后，于</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日之前将所供货物在需方或需方指定处交付（具体地点：</w:t>
      </w:r>
      <w:r>
        <w:rPr>
          <w:rFonts w:hint="eastAsia"/>
          <w:sz w:val="24"/>
        </w:rPr>
        <w:t xml:space="preserve">  </w:t>
      </w:r>
      <w:r>
        <w:rPr>
          <w:rFonts w:hint="eastAsia"/>
          <w:sz w:val="24"/>
        </w:rPr>
        <w:t xml:space="preserve">     </w:t>
      </w:r>
      <w:r>
        <w:rPr>
          <w:rFonts w:hint="eastAsia"/>
          <w:sz w:val="24"/>
        </w:rPr>
        <w:t>），并于</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日之前完成安装、调试工作，货物运送产生的费用由供方负责。</w:t>
      </w:r>
    </w:p>
    <w:p w:rsidR="004C11BA" w:rsidRDefault="002B5008" w:rsidP="00F22F7F">
      <w:pPr>
        <w:autoSpaceDE w:val="0"/>
        <w:autoSpaceDN w:val="0"/>
        <w:adjustRightInd w:val="0"/>
        <w:spacing w:line="360" w:lineRule="auto"/>
        <w:ind w:firstLineChars="200" w:firstLine="446"/>
        <w:rPr>
          <w:sz w:val="24"/>
        </w:rPr>
      </w:pPr>
      <w:r>
        <w:rPr>
          <w:rFonts w:hint="eastAsia"/>
          <w:sz w:val="24"/>
        </w:rPr>
        <w:t>五、供方应随货物向需方交付货物的使用说明书及与货物相关的资料。如果所提交文件是外文的，供方有义务为需方提供中文或译成中文文件。</w:t>
      </w:r>
    </w:p>
    <w:p w:rsidR="004C11BA" w:rsidRDefault="002B5008" w:rsidP="00F22F7F">
      <w:pPr>
        <w:autoSpaceDE w:val="0"/>
        <w:autoSpaceDN w:val="0"/>
        <w:adjustRightInd w:val="0"/>
        <w:spacing w:line="360" w:lineRule="auto"/>
        <w:ind w:firstLineChars="200" w:firstLine="446"/>
        <w:rPr>
          <w:sz w:val="24"/>
        </w:rPr>
      </w:pPr>
      <w:r>
        <w:rPr>
          <w:rFonts w:hint="eastAsia"/>
          <w:sz w:val="24"/>
        </w:rPr>
        <w:t>六、验收工作由需方负责对货物进行验收。</w:t>
      </w:r>
    </w:p>
    <w:p w:rsidR="004C11BA" w:rsidRDefault="002B5008" w:rsidP="00F22F7F">
      <w:pPr>
        <w:autoSpaceDE w:val="0"/>
        <w:autoSpaceDN w:val="0"/>
        <w:adjustRightInd w:val="0"/>
        <w:spacing w:line="360" w:lineRule="auto"/>
        <w:ind w:firstLineChars="200" w:firstLine="446"/>
        <w:rPr>
          <w:sz w:val="24"/>
        </w:rPr>
      </w:pPr>
      <w:r>
        <w:rPr>
          <w:rFonts w:hint="eastAsia"/>
          <w:sz w:val="24"/>
        </w:rPr>
        <w:t>七、货款支付方式：</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本合同以人民币进行结算</w:t>
      </w:r>
    </w:p>
    <w:p w:rsidR="004C11BA" w:rsidRDefault="002B5008" w:rsidP="00F22F7F">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付款方式：</w:t>
      </w:r>
    </w:p>
    <w:p w:rsidR="004C11BA" w:rsidRDefault="002B5008" w:rsidP="00F22F7F">
      <w:pPr>
        <w:autoSpaceDE w:val="0"/>
        <w:autoSpaceDN w:val="0"/>
        <w:adjustRightInd w:val="0"/>
        <w:spacing w:line="360" w:lineRule="auto"/>
        <w:ind w:firstLineChars="200" w:firstLine="446"/>
        <w:rPr>
          <w:sz w:val="24"/>
        </w:rPr>
      </w:pPr>
      <w:r>
        <w:rPr>
          <w:rFonts w:hint="eastAsia"/>
          <w:sz w:val="24"/>
        </w:rPr>
        <w:t>合同签订后</w:t>
      </w:r>
      <w:r>
        <w:rPr>
          <w:rFonts w:hint="eastAsia"/>
          <w:sz w:val="24"/>
        </w:rPr>
        <w:t xml:space="preserve">    </w:t>
      </w:r>
      <w:proofErr w:type="gramStart"/>
      <w:r>
        <w:rPr>
          <w:rFonts w:hint="eastAsia"/>
          <w:sz w:val="24"/>
        </w:rPr>
        <w:t>个</w:t>
      </w:r>
      <w:proofErr w:type="gramEnd"/>
      <w:r>
        <w:rPr>
          <w:rFonts w:hint="eastAsia"/>
          <w:sz w:val="24"/>
        </w:rPr>
        <w:t>工作日内支付合同总额</w:t>
      </w:r>
      <w:r>
        <w:rPr>
          <w:rFonts w:hint="eastAsia"/>
          <w:sz w:val="24"/>
        </w:rPr>
        <w:t xml:space="preserve">   %</w:t>
      </w:r>
      <w:r>
        <w:rPr>
          <w:rFonts w:hint="eastAsia"/>
          <w:sz w:val="24"/>
        </w:rPr>
        <w:t>的货款；货到现场安装调试完毕验收合格无质量问题后</w:t>
      </w:r>
      <w:r>
        <w:rPr>
          <w:rFonts w:hint="eastAsia"/>
          <w:sz w:val="24"/>
        </w:rPr>
        <w:t xml:space="preserve">   </w:t>
      </w:r>
      <w:proofErr w:type="gramStart"/>
      <w:r>
        <w:rPr>
          <w:rFonts w:hint="eastAsia"/>
          <w:sz w:val="24"/>
        </w:rPr>
        <w:t>个</w:t>
      </w:r>
      <w:proofErr w:type="gramEnd"/>
      <w:r>
        <w:rPr>
          <w:rFonts w:hint="eastAsia"/>
          <w:sz w:val="24"/>
        </w:rPr>
        <w:t>工作日内支付合同总额</w:t>
      </w:r>
      <w:r>
        <w:rPr>
          <w:rFonts w:hint="eastAsia"/>
          <w:sz w:val="24"/>
        </w:rPr>
        <w:t xml:space="preserve">   </w:t>
      </w:r>
      <w:r>
        <w:rPr>
          <w:rFonts w:hint="eastAsia"/>
          <w:sz w:val="24"/>
        </w:rPr>
        <w:t>%</w:t>
      </w:r>
      <w:r>
        <w:rPr>
          <w:rFonts w:hint="eastAsia"/>
          <w:sz w:val="24"/>
        </w:rPr>
        <w:t>的货款；所有货物使用无质量问题，自验收合格之日起</w:t>
      </w:r>
      <w:r>
        <w:rPr>
          <w:rFonts w:hint="eastAsia"/>
          <w:sz w:val="24"/>
        </w:rPr>
        <w:t xml:space="preserve">   </w:t>
      </w:r>
      <w:proofErr w:type="gramStart"/>
      <w:r>
        <w:rPr>
          <w:rFonts w:hint="eastAsia"/>
          <w:sz w:val="24"/>
        </w:rPr>
        <w:t>个</w:t>
      </w:r>
      <w:proofErr w:type="gramEnd"/>
      <w:r>
        <w:rPr>
          <w:rFonts w:hint="eastAsia"/>
          <w:sz w:val="24"/>
        </w:rPr>
        <w:t>月后</w:t>
      </w:r>
      <w:r>
        <w:rPr>
          <w:rFonts w:hint="eastAsia"/>
          <w:sz w:val="24"/>
        </w:rPr>
        <w:t xml:space="preserve">   </w:t>
      </w:r>
      <w:proofErr w:type="gramStart"/>
      <w:r>
        <w:rPr>
          <w:rFonts w:hint="eastAsia"/>
          <w:sz w:val="24"/>
        </w:rPr>
        <w:t>个</w:t>
      </w:r>
      <w:proofErr w:type="gramEnd"/>
      <w:r>
        <w:rPr>
          <w:rFonts w:hint="eastAsia"/>
          <w:sz w:val="24"/>
        </w:rPr>
        <w:t>工作日内支付其余</w:t>
      </w:r>
      <w:r>
        <w:rPr>
          <w:rFonts w:hint="eastAsia"/>
          <w:sz w:val="24"/>
        </w:rPr>
        <w:t xml:space="preserve">   %</w:t>
      </w:r>
      <w:r>
        <w:rPr>
          <w:rFonts w:hint="eastAsia"/>
          <w:sz w:val="24"/>
        </w:rPr>
        <w:t>的货款。</w:t>
      </w:r>
    </w:p>
    <w:p w:rsidR="004C11BA" w:rsidRDefault="002B5008" w:rsidP="00F22F7F">
      <w:pPr>
        <w:autoSpaceDE w:val="0"/>
        <w:autoSpaceDN w:val="0"/>
        <w:adjustRightInd w:val="0"/>
        <w:spacing w:line="360" w:lineRule="auto"/>
        <w:ind w:firstLineChars="200" w:firstLine="446"/>
        <w:rPr>
          <w:sz w:val="24"/>
        </w:rPr>
      </w:pPr>
      <w:r>
        <w:rPr>
          <w:rFonts w:hint="eastAsia"/>
          <w:sz w:val="24"/>
        </w:rPr>
        <w:t>供方开户银行（汉字全称）：</w:t>
      </w:r>
      <w:r>
        <w:rPr>
          <w:rFonts w:hint="eastAsia"/>
          <w:sz w:val="24"/>
        </w:rPr>
        <w:t xml:space="preserve">              </w:t>
      </w:r>
      <w:r>
        <w:rPr>
          <w:rFonts w:hint="eastAsia"/>
          <w:sz w:val="24"/>
        </w:rPr>
        <w:t>，行号（数字代码）：</w:t>
      </w:r>
      <w:r>
        <w:rPr>
          <w:rFonts w:hint="eastAsia"/>
          <w:sz w:val="24"/>
        </w:rPr>
        <w:t xml:space="preserve">        </w:t>
      </w:r>
      <w:r>
        <w:rPr>
          <w:rFonts w:hint="eastAsia"/>
          <w:sz w:val="24"/>
        </w:rPr>
        <w:t>，</w:t>
      </w:r>
    </w:p>
    <w:p w:rsidR="004C11BA" w:rsidRDefault="002B5008" w:rsidP="00F22F7F">
      <w:pPr>
        <w:autoSpaceDE w:val="0"/>
        <w:autoSpaceDN w:val="0"/>
        <w:adjustRightInd w:val="0"/>
        <w:spacing w:line="360" w:lineRule="auto"/>
        <w:ind w:firstLineChars="200" w:firstLine="446"/>
        <w:rPr>
          <w:sz w:val="24"/>
        </w:rPr>
      </w:pPr>
      <w:proofErr w:type="gramStart"/>
      <w:r>
        <w:rPr>
          <w:rFonts w:hint="eastAsia"/>
          <w:sz w:val="24"/>
        </w:rPr>
        <w:t>帐号</w:t>
      </w:r>
      <w:proofErr w:type="gramEnd"/>
      <w:r>
        <w:rPr>
          <w:rFonts w:hint="eastAsia"/>
          <w:sz w:val="24"/>
        </w:rPr>
        <w:t>：</w:t>
      </w:r>
      <w:r>
        <w:rPr>
          <w:rFonts w:hint="eastAsia"/>
          <w:sz w:val="24"/>
        </w:rPr>
        <w:t xml:space="preserve">                                 </w:t>
      </w:r>
      <w:r>
        <w:rPr>
          <w:rFonts w:hint="eastAsia"/>
          <w:sz w:val="24"/>
        </w:rPr>
        <w:t>。</w:t>
      </w:r>
    </w:p>
    <w:p w:rsidR="004C11BA" w:rsidRDefault="002B5008" w:rsidP="00F22F7F">
      <w:pPr>
        <w:autoSpaceDE w:val="0"/>
        <w:autoSpaceDN w:val="0"/>
        <w:adjustRightInd w:val="0"/>
        <w:spacing w:line="360" w:lineRule="auto"/>
        <w:ind w:firstLineChars="200" w:firstLine="446"/>
        <w:rPr>
          <w:sz w:val="24"/>
        </w:rPr>
      </w:pPr>
      <w:r>
        <w:rPr>
          <w:rFonts w:hint="eastAsia"/>
          <w:sz w:val="24"/>
        </w:rPr>
        <w:t>合同约定的交货期或验收期届满，需方由于不具备现场条件导致供方无法安装和验收，合同顺延，延期</w:t>
      </w:r>
      <w:r>
        <w:rPr>
          <w:rFonts w:hint="eastAsia"/>
          <w:sz w:val="24"/>
        </w:rPr>
        <w:t>30</w:t>
      </w:r>
      <w:r>
        <w:rPr>
          <w:rFonts w:hint="eastAsia"/>
          <w:sz w:val="24"/>
        </w:rPr>
        <w:t>日以上，需方应按约定支付货款，如在实际验收过程中出现质量问题，另行商定；需方无故推迟验收或拒不验收的，则视同“验收合格”并向供方付款，但合同中与</w:t>
      </w:r>
      <w:r>
        <w:rPr>
          <w:rFonts w:hint="eastAsia"/>
          <w:sz w:val="24"/>
        </w:rPr>
        <w:t>验收有关的其他条款以合同实际履行后的验收为准。需方具备现场条件，供方应积极做好安装和验收工作。</w:t>
      </w:r>
    </w:p>
    <w:p w:rsidR="004C11BA" w:rsidRDefault="002B5008" w:rsidP="00F22F7F">
      <w:pPr>
        <w:autoSpaceDE w:val="0"/>
        <w:autoSpaceDN w:val="0"/>
        <w:adjustRightInd w:val="0"/>
        <w:spacing w:line="360" w:lineRule="auto"/>
        <w:ind w:firstLineChars="200" w:firstLine="446"/>
        <w:rPr>
          <w:sz w:val="24"/>
        </w:rPr>
      </w:pPr>
      <w:r>
        <w:rPr>
          <w:rFonts w:hint="eastAsia"/>
          <w:sz w:val="24"/>
        </w:rPr>
        <w:lastRenderedPageBreak/>
        <w:t xml:space="preserve">3. </w:t>
      </w:r>
      <w:r>
        <w:rPr>
          <w:rFonts w:hint="eastAsia"/>
          <w:sz w:val="24"/>
        </w:rPr>
        <w:t>如所供货物出现质量问题，需方在付款期内随时有权停止付款，待供方对该货物消除障碍正常运转后再行付款。付款的时间则相应顺延。</w:t>
      </w:r>
    </w:p>
    <w:p w:rsidR="004C11BA" w:rsidRDefault="002B5008" w:rsidP="00F22F7F">
      <w:pPr>
        <w:autoSpaceDE w:val="0"/>
        <w:autoSpaceDN w:val="0"/>
        <w:adjustRightInd w:val="0"/>
        <w:spacing w:line="360" w:lineRule="auto"/>
        <w:ind w:firstLineChars="200" w:firstLine="446"/>
        <w:rPr>
          <w:sz w:val="24"/>
        </w:rPr>
      </w:pPr>
      <w:r>
        <w:rPr>
          <w:rFonts w:hint="eastAsia"/>
          <w:sz w:val="24"/>
        </w:rPr>
        <w:t>八、违约责任：</w:t>
      </w:r>
    </w:p>
    <w:p w:rsidR="004C11BA" w:rsidRDefault="002B5008" w:rsidP="00F22F7F">
      <w:pPr>
        <w:autoSpaceDE w:val="0"/>
        <w:autoSpaceDN w:val="0"/>
        <w:adjustRightInd w:val="0"/>
        <w:spacing w:line="360" w:lineRule="auto"/>
        <w:ind w:firstLineChars="200" w:firstLine="446"/>
        <w:rPr>
          <w:sz w:val="24"/>
        </w:rPr>
      </w:pPr>
      <w:r>
        <w:rPr>
          <w:rFonts w:hint="eastAsia"/>
          <w:sz w:val="24"/>
        </w:rPr>
        <w:t>需方无正当理由拒收货物的，需方向供方偿付货款总值</w:t>
      </w:r>
      <w:r>
        <w:rPr>
          <w:rFonts w:hint="eastAsia"/>
          <w:sz w:val="24"/>
        </w:rPr>
        <w:t>30%</w:t>
      </w:r>
      <w:r>
        <w:rPr>
          <w:rFonts w:hint="eastAsia"/>
          <w:sz w:val="24"/>
        </w:rPr>
        <w:t>的违约金。</w:t>
      </w:r>
    </w:p>
    <w:p w:rsidR="004C11BA" w:rsidRDefault="002B5008" w:rsidP="00F22F7F">
      <w:pPr>
        <w:autoSpaceDE w:val="0"/>
        <w:autoSpaceDN w:val="0"/>
        <w:adjustRightInd w:val="0"/>
        <w:spacing w:line="360" w:lineRule="auto"/>
        <w:ind w:firstLineChars="200" w:firstLine="446"/>
        <w:rPr>
          <w:sz w:val="24"/>
        </w:rPr>
      </w:pPr>
      <w:r>
        <w:rPr>
          <w:rFonts w:hint="eastAsia"/>
          <w:sz w:val="24"/>
        </w:rPr>
        <w:t>需方逾期支付货款的，需方向供方每日偿付欠款总额</w:t>
      </w:r>
      <w:r>
        <w:rPr>
          <w:rFonts w:hint="eastAsia"/>
          <w:sz w:val="24"/>
        </w:rPr>
        <w:t>5</w:t>
      </w:r>
      <w:r>
        <w:rPr>
          <w:rFonts w:hint="eastAsia"/>
          <w:sz w:val="24"/>
        </w:rPr>
        <w:t>‰的违约金。</w:t>
      </w:r>
    </w:p>
    <w:p w:rsidR="004C11BA" w:rsidRDefault="002B5008" w:rsidP="00F22F7F">
      <w:pPr>
        <w:autoSpaceDE w:val="0"/>
        <w:autoSpaceDN w:val="0"/>
        <w:adjustRightInd w:val="0"/>
        <w:spacing w:line="360" w:lineRule="auto"/>
        <w:ind w:firstLineChars="200" w:firstLine="446"/>
        <w:rPr>
          <w:sz w:val="24"/>
        </w:rPr>
      </w:pPr>
      <w:r>
        <w:rPr>
          <w:rFonts w:hint="eastAsia"/>
          <w:sz w:val="24"/>
        </w:rPr>
        <w:t>供方所交的货物品种、型号、规格、产地及制造商、质量不符合合同规定标准的，需方有权拒收，供方向需方偿付货款总值</w:t>
      </w:r>
      <w:r>
        <w:rPr>
          <w:rFonts w:hint="eastAsia"/>
          <w:sz w:val="24"/>
        </w:rPr>
        <w:t>30%</w:t>
      </w:r>
      <w:r>
        <w:rPr>
          <w:rFonts w:hint="eastAsia"/>
          <w:sz w:val="24"/>
        </w:rPr>
        <w:t>的违约金。</w:t>
      </w:r>
    </w:p>
    <w:p w:rsidR="004C11BA" w:rsidRDefault="002B5008" w:rsidP="00F22F7F">
      <w:pPr>
        <w:autoSpaceDE w:val="0"/>
        <w:autoSpaceDN w:val="0"/>
        <w:adjustRightInd w:val="0"/>
        <w:spacing w:line="360" w:lineRule="auto"/>
        <w:ind w:firstLineChars="200" w:firstLine="446"/>
        <w:rPr>
          <w:sz w:val="24"/>
        </w:rPr>
      </w:pPr>
      <w:r>
        <w:rPr>
          <w:rFonts w:hint="eastAsia"/>
          <w:sz w:val="24"/>
        </w:rPr>
        <w:t>供方不能交付货物的</w:t>
      </w:r>
      <w:r>
        <w:rPr>
          <w:rFonts w:hint="eastAsia"/>
          <w:sz w:val="24"/>
        </w:rPr>
        <w:t>，供方向需方支付货款总值</w:t>
      </w:r>
      <w:r>
        <w:rPr>
          <w:rFonts w:hint="eastAsia"/>
          <w:sz w:val="24"/>
        </w:rPr>
        <w:t>30%</w:t>
      </w:r>
      <w:r>
        <w:rPr>
          <w:rFonts w:hint="eastAsia"/>
          <w:sz w:val="24"/>
        </w:rPr>
        <w:t>的违约金。</w:t>
      </w:r>
    </w:p>
    <w:p w:rsidR="004C11BA" w:rsidRDefault="002B5008" w:rsidP="00F22F7F">
      <w:pPr>
        <w:autoSpaceDE w:val="0"/>
        <w:autoSpaceDN w:val="0"/>
        <w:adjustRightInd w:val="0"/>
        <w:spacing w:line="360" w:lineRule="auto"/>
        <w:ind w:firstLineChars="200" w:firstLine="446"/>
        <w:rPr>
          <w:sz w:val="24"/>
        </w:rPr>
      </w:pPr>
      <w:r>
        <w:rPr>
          <w:rFonts w:hint="eastAsia"/>
          <w:sz w:val="24"/>
        </w:rPr>
        <w:t>供方逾期交付货物的，供方向需方每日偿付货款总额</w:t>
      </w:r>
      <w:r>
        <w:rPr>
          <w:rFonts w:hint="eastAsia"/>
          <w:sz w:val="24"/>
        </w:rPr>
        <w:t>5</w:t>
      </w:r>
      <w:r>
        <w:rPr>
          <w:sz w:val="24"/>
        </w:rPr>
        <w:t>‰</w:t>
      </w:r>
      <w:r>
        <w:rPr>
          <w:rFonts w:hint="eastAsia"/>
          <w:sz w:val="24"/>
        </w:rPr>
        <w:t>的违约金。</w:t>
      </w:r>
    </w:p>
    <w:p w:rsidR="004C11BA" w:rsidRDefault="002B5008" w:rsidP="00F22F7F">
      <w:pPr>
        <w:autoSpaceDE w:val="0"/>
        <w:autoSpaceDN w:val="0"/>
        <w:adjustRightInd w:val="0"/>
        <w:spacing w:line="360" w:lineRule="auto"/>
        <w:ind w:firstLineChars="200" w:firstLine="446"/>
        <w:rPr>
          <w:sz w:val="24"/>
        </w:rPr>
      </w:pPr>
      <w:r>
        <w:rPr>
          <w:rFonts w:hint="eastAsia"/>
          <w:sz w:val="24"/>
        </w:rPr>
        <w:t>九、因货物的质量问题发生争议，依据国家标准，由天津市市场和质量监督管理委员会或其指定的技术单位进行质量鉴定，该鉴定结论是终局的，供需双方应当接受，质量鉴定期间所发生的相关费用由货物质量责任方承担。</w:t>
      </w:r>
    </w:p>
    <w:p w:rsidR="004C11BA" w:rsidRDefault="002B5008" w:rsidP="00F22F7F">
      <w:pPr>
        <w:autoSpaceDE w:val="0"/>
        <w:autoSpaceDN w:val="0"/>
        <w:adjustRightInd w:val="0"/>
        <w:spacing w:line="360" w:lineRule="auto"/>
        <w:ind w:firstLineChars="200" w:firstLine="446"/>
        <w:rPr>
          <w:sz w:val="24"/>
        </w:rPr>
      </w:pPr>
      <w:r>
        <w:rPr>
          <w:rFonts w:hint="eastAsia"/>
          <w:sz w:val="24"/>
        </w:rPr>
        <w:t>十、由于供需双方在履行本合同过程中出现问题，由供需双方直接交涉解决，包括采用诉诸法律的手段。</w:t>
      </w:r>
    </w:p>
    <w:p w:rsidR="004C11BA" w:rsidRDefault="002B5008" w:rsidP="00F22F7F">
      <w:pPr>
        <w:autoSpaceDE w:val="0"/>
        <w:autoSpaceDN w:val="0"/>
        <w:adjustRightInd w:val="0"/>
        <w:spacing w:line="360" w:lineRule="auto"/>
        <w:ind w:firstLineChars="200" w:firstLine="446"/>
        <w:rPr>
          <w:sz w:val="24"/>
        </w:rPr>
      </w:pPr>
      <w:r>
        <w:rPr>
          <w:rFonts w:hint="eastAsia"/>
          <w:sz w:val="24"/>
        </w:rPr>
        <w:t>十一、有关涉及本合同供方向天津市政府采购中心所提交的投标文件及有关澄清资料和服务承诺均视为本合同不可分割的部分，对供</w:t>
      </w:r>
      <w:r>
        <w:rPr>
          <w:rFonts w:hint="eastAsia"/>
          <w:sz w:val="24"/>
        </w:rPr>
        <w:t>方具有约束力。</w:t>
      </w:r>
    </w:p>
    <w:p w:rsidR="004C11BA" w:rsidRDefault="002B5008" w:rsidP="00F22F7F">
      <w:pPr>
        <w:autoSpaceDE w:val="0"/>
        <w:autoSpaceDN w:val="0"/>
        <w:adjustRightInd w:val="0"/>
        <w:spacing w:line="360" w:lineRule="auto"/>
        <w:ind w:firstLineChars="200" w:firstLine="446"/>
        <w:rPr>
          <w:sz w:val="24"/>
        </w:rPr>
      </w:pPr>
      <w:r>
        <w:rPr>
          <w:rFonts w:hint="eastAsia"/>
          <w:sz w:val="24"/>
        </w:rPr>
        <w:t>十二、本合同未作明示约定，而又有相关法律、法规规定的，从其规定。本合同发生争议产生的诉讼，由合同履行所在地人民法院管辖。</w:t>
      </w:r>
    </w:p>
    <w:p w:rsidR="004C11BA" w:rsidRDefault="002B5008" w:rsidP="00F22F7F">
      <w:pPr>
        <w:autoSpaceDE w:val="0"/>
        <w:autoSpaceDN w:val="0"/>
        <w:adjustRightInd w:val="0"/>
        <w:spacing w:line="360" w:lineRule="auto"/>
        <w:ind w:firstLineChars="200" w:firstLine="446"/>
        <w:rPr>
          <w:sz w:val="24"/>
        </w:rPr>
      </w:pPr>
      <w:r>
        <w:rPr>
          <w:rFonts w:hint="eastAsia"/>
          <w:sz w:val="24"/>
        </w:rPr>
        <w:t>十三、本合同一式</w:t>
      </w:r>
      <w:r>
        <w:rPr>
          <w:rFonts w:hint="eastAsia"/>
          <w:sz w:val="24"/>
        </w:rPr>
        <w:t xml:space="preserve">   </w:t>
      </w:r>
      <w:r>
        <w:rPr>
          <w:rFonts w:hint="eastAsia"/>
          <w:sz w:val="24"/>
        </w:rPr>
        <w:t>份，供方持</w:t>
      </w:r>
      <w:r>
        <w:rPr>
          <w:rFonts w:hint="eastAsia"/>
          <w:sz w:val="24"/>
        </w:rPr>
        <w:t xml:space="preserve">   </w:t>
      </w:r>
      <w:r>
        <w:rPr>
          <w:rFonts w:hint="eastAsia"/>
          <w:sz w:val="24"/>
        </w:rPr>
        <w:t>份，需方持</w:t>
      </w:r>
      <w:r>
        <w:rPr>
          <w:rFonts w:hint="eastAsia"/>
          <w:sz w:val="24"/>
        </w:rPr>
        <w:t xml:space="preserve">   </w:t>
      </w:r>
      <w:r>
        <w:rPr>
          <w:rFonts w:hint="eastAsia"/>
          <w:sz w:val="24"/>
        </w:rPr>
        <w:t>份，均具同等效力，签字盖章后生效。</w:t>
      </w:r>
    </w:p>
    <w:p w:rsidR="004C11BA" w:rsidRDefault="002B5008" w:rsidP="00F22F7F">
      <w:pPr>
        <w:autoSpaceDE w:val="0"/>
        <w:autoSpaceDN w:val="0"/>
        <w:adjustRightInd w:val="0"/>
        <w:spacing w:line="360" w:lineRule="auto"/>
        <w:ind w:firstLineChars="200" w:firstLine="446"/>
        <w:rPr>
          <w:sz w:val="24"/>
        </w:rPr>
      </w:pPr>
      <w:r>
        <w:rPr>
          <w:rFonts w:hint="eastAsia"/>
          <w:sz w:val="24"/>
        </w:rPr>
        <w:t>供方（公章）：</w:t>
      </w:r>
      <w:r>
        <w:rPr>
          <w:rFonts w:hint="eastAsia"/>
          <w:sz w:val="24"/>
        </w:rPr>
        <w:t xml:space="preserve">                </w:t>
      </w:r>
      <w:r>
        <w:rPr>
          <w:rFonts w:hint="eastAsia"/>
          <w:sz w:val="24"/>
        </w:rPr>
        <w:t>需方（公章）：</w:t>
      </w:r>
    </w:p>
    <w:p w:rsidR="004C11BA" w:rsidRDefault="002B5008" w:rsidP="00F22F7F">
      <w:pPr>
        <w:autoSpaceDE w:val="0"/>
        <w:autoSpaceDN w:val="0"/>
        <w:adjustRightInd w:val="0"/>
        <w:spacing w:line="360" w:lineRule="auto"/>
        <w:ind w:firstLineChars="200" w:firstLine="446"/>
        <w:rPr>
          <w:sz w:val="24"/>
        </w:rPr>
      </w:pPr>
      <w:r>
        <w:rPr>
          <w:rFonts w:hint="eastAsia"/>
          <w:sz w:val="24"/>
        </w:rPr>
        <w:t>地址：</w:t>
      </w:r>
      <w:r>
        <w:rPr>
          <w:rFonts w:hint="eastAsia"/>
          <w:sz w:val="24"/>
        </w:rPr>
        <w:t xml:space="preserve">                       </w:t>
      </w:r>
      <w:r>
        <w:rPr>
          <w:rFonts w:hint="eastAsia"/>
          <w:sz w:val="24"/>
        </w:rPr>
        <w:t>地址：</w:t>
      </w:r>
      <w:r>
        <w:rPr>
          <w:rFonts w:hint="eastAsia"/>
          <w:sz w:val="24"/>
        </w:rPr>
        <w:t xml:space="preserve"> </w:t>
      </w:r>
    </w:p>
    <w:p w:rsidR="004C11BA" w:rsidRDefault="002B5008" w:rsidP="00F22F7F">
      <w:pPr>
        <w:autoSpaceDE w:val="0"/>
        <w:autoSpaceDN w:val="0"/>
        <w:adjustRightInd w:val="0"/>
        <w:spacing w:line="360" w:lineRule="auto"/>
        <w:ind w:firstLineChars="200" w:firstLine="446"/>
        <w:rPr>
          <w:sz w:val="24"/>
        </w:rPr>
      </w:pPr>
      <w:r>
        <w:rPr>
          <w:rFonts w:hint="eastAsia"/>
          <w:sz w:val="24"/>
        </w:rPr>
        <w:t>法定代表人：</w:t>
      </w:r>
      <w:r>
        <w:rPr>
          <w:rFonts w:hint="eastAsia"/>
          <w:sz w:val="24"/>
        </w:rPr>
        <w:t xml:space="preserve">                 </w:t>
      </w:r>
      <w:r>
        <w:rPr>
          <w:rFonts w:hint="eastAsia"/>
          <w:sz w:val="24"/>
        </w:rPr>
        <w:t>法定代表人：</w:t>
      </w:r>
      <w:r>
        <w:rPr>
          <w:rFonts w:hint="eastAsia"/>
          <w:sz w:val="24"/>
        </w:rPr>
        <w:t xml:space="preserve"> </w:t>
      </w:r>
    </w:p>
    <w:p w:rsidR="004C11BA" w:rsidRDefault="002B5008" w:rsidP="00F22F7F">
      <w:pPr>
        <w:autoSpaceDE w:val="0"/>
        <w:autoSpaceDN w:val="0"/>
        <w:adjustRightInd w:val="0"/>
        <w:spacing w:line="360" w:lineRule="auto"/>
        <w:ind w:firstLineChars="200" w:firstLine="446"/>
        <w:rPr>
          <w:sz w:val="24"/>
        </w:rPr>
      </w:pPr>
      <w:r>
        <w:rPr>
          <w:rFonts w:hint="eastAsia"/>
          <w:sz w:val="24"/>
        </w:rPr>
        <w:t>委托代理人：</w:t>
      </w:r>
      <w:r>
        <w:rPr>
          <w:rFonts w:hint="eastAsia"/>
          <w:sz w:val="24"/>
        </w:rPr>
        <w:t xml:space="preserve">                 </w:t>
      </w:r>
      <w:r>
        <w:rPr>
          <w:rFonts w:hint="eastAsia"/>
          <w:sz w:val="24"/>
        </w:rPr>
        <w:t>委托代理人：</w:t>
      </w:r>
      <w:r>
        <w:rPr>
          <w:rFonts w:hint="eastAsia"/>
          <w:sz w:val="24"/>
        </w:rPr>
        <w:t xml:space="preserve"> </w:t>
      </w:r>
    </w:p>
    <w:p w:rsidR="004C11BA" w:rsidRDefault="002B5008" w:rsidP="00F22F7F">
      <w:pPr>
        <w:autoSpaceDE w:val="0"/>
        <w:autoSpaceDN w:val="0"/>
        <w:adjustRightInd w:val="0"/>
        <w:spacing w:line="360" w:lineRule="auto"/>
        <w:ind w:firstLineChars="200" w:firstLine="446"/>
        <w:rPr>
          <w:sz w:val="24"/>
        </w:rPr>
      </w:pPr>
      <w:r>
        <w:rPr>
          <w:rFonts w:hint="eastAsia"/>
          <w:sz w:val="24"/>
        </w:rPr>
        <w:lastRenderedPageBreak/>
        <w:t>电话：</w:t>
      </w:r>
      <w:r>
        <w:rPr>
          <w:rFonts w:hint="eastAsia"/>
          <w:sz w:val="24"/>
        </w:rPr>
        <w:t xml:space="preserve">               </w:t>
      </w:r>
      <w:r>
        <w:rPr>
          <w:rFonts w:hint="eastAsia"/>
          <w:sz w:val="24"/>
        </w:rPr>
        <w:t xml:space="preserve">        </w:t>
      </w:r>
      <w:r>
        <w:rPr>
          <w:rFonts w:hint="eastAsia"/>
          <w:sz w:val="24"/>
        </w:rPr>
        <w:t>电话：</w:t>
      </w:r>
    </w:p>
    <w:p w:rsidR="004C11BA" w:rsidRDefault="002B5008" w:rsidP="00F22F7F">
      <w:pPr>
        <w:autoSpaceDE w:val="0"/>
        <w:autoSpaceDN w:val="0"/>
        <w:adjustRightInd w:val="0"/>
        <w:spacing w:line="360" w:lineRule="auto"/>
        <w:ind w:firstLineChars="200" w:firstLine="446"/>
        <w:rPr>
          <w:sz w:val="24"/>
        </w:rPr>
      </w:pPr>
      <w:r>
        <w:rPr>
          <w:rFonts w:hint="eastAsia"/>
          <w:sz w:val="24"/>
        </w:rPr>
        <w:t>时间：</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sz w:val="24"/>
        </w:rPr>
        <w:br w:type="page"/>
      </w:r>
    </w:p>
    <w:p w:rsidR="004C11BA" w:rsidRDefault="002B5008">
      <w:pPr>
        <w:pStyle w:val="a9"/>
        <w:rPr>
          <w:rFonts w:ascii="Times New Roman" w:hAnsi="Times New Roman"/>
        </w:rPr>
      </w:pPr>
      <w:r>
        <w:rPr>
          <w:rFonts w:ascii="Times New Roman" w:hAnsi="Times New Roman" w:hint="eastAsia"/>
        </w:rPr>
        <w:lastRenderedPageBreak/>
        <w:t>第五部分</w:t>
      </w:r>
      <w:r>
        <w:rPr>
          <w:rFonts w:ascii="Times New Roman" w:hAnsi="Times New Roman" w:hint="eastAsia"/>
        </w:rPr>
        <w:t xml:space="preserve">  </w:t>
      </w:r>
      <w:r>
        <w:rPr>
          <w:rFonts w:ascii="Times New Roman" w:hAnsi="Times New Roman" w:hint="eastAsia"/>
        </w:rPr>
        <w:t>投标文件格式</w:t>
      </w:r>
    </w:p>
    <w:p w:rsidR="004C11BA" w:rsidRDefault="002B5008">
      <w:pPr>
        <w:autoSpaceDN w:val="0"/>
        <w:spacing w:line="360" w:lineRule="auto"/>
        <w:jc w:val="center"/>
        <w:rPr>
          <w:b/>
          <w:bCs/>
          <w:sz w:val="24"/>
        </w:rPr>
      </w:pPr>
      <w:r>
        <w:rPr>
          <w:rFonts w:hint="eastAsia"/>
          <w:b/>
          <w:bCs/>
          <w:sz w:val="24"/>
        </w:rPr>
        <w:t>投标文件封面格式</w:t>
      </w:r>
    </w:p>
    <w:p w:rsidR="004C11BA" w:rsidRDefault="004C11BA">
      <w:pPr>
        <w:autoSpaceDE w:val="0"/>
        <w:autoSpaceDN w:val="0"/>
        <w:adjustRightInd w:val="0"/>
        <w:spacing w:line="520" w:lineRule="exact"/>
      </w:pPr>
    </w:p>
    <w:p w:rsidR="004C11BA" w:rsidRDefault="002B5008">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4C11BA" w:rsidRDefault="004C11BA">
      <w:pPr>
        <w:autoSpaceDE w:val="0"/>
        <w:autoSpaceDN w:val="0"/>
        <w:adjustRightInd w:val="0"/>
        <w:spacing w:line="520" w:lineRule="exact"/>
        <w:rPr>
          <w:b/>
          <w:kern w:val="0"/>
          <w:sz w:val="24"/>
        </w:rPr>
      </w:pPr>
    </w:p>
    <w:p w:rsidR="004C11BA" w:rsidRDefault="004C11BA">
      <w:pPr>
        <w:autoSpaceDE w:val="0"/>
        <w:autoSpaceDN w:val="0"/>
        <w:adjustRightInd w:val="0"/>
        <w:spacing w:line="520" w:lineRule="exact"/>
        <w:rPr>
          <w:b/>
          <w:kern w:val="0"/>
          <w:sz w:val="24"/>
        </w:rPr>
      </w:pPr>
    </w:p>
    <w:p w:rsidR="004C11BA" w:rsidRDefault="002B5008">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4C11BA" w:rsidRDefault="004C11BA">
      <w:pPr>
        <w:autoSpaceDE w:val="0"/>
        <w:autoSpaceDN w:val="0"/>
        <w:adjustRightInd w:val="0"/>
        <w:spacing w:line="520" w:lineRule="exact"/>
        <w:rPr>
          <w:b/>
          <w:kern w:val="0"/>
          <w:sz w:val="36"/>
          <w:szCs w:val="36"/>
        </w:rPr>
      </w:pPr>
    </w:p>
    <w:p w:rsidR="004C11BA" w:rsidRDefault="002B5008">
      <w:pPr>
        <w:autoSpaceDE w:val="0"/>
        <w:autoSpaceDN w:val="0"/>
        <w:adjustRightInd w:val="0"/>
        <w:spacing w:line="520" w:lineRule="exact"/>
        <w:jc w:val="center"/>
        <w:rPr>
          <w:b/>
          <w:kern w:val="0"/>
          <w:sz w:val="24"/>
        </w:rPr>
      </w:pPr>
      <w:r>
        <w:rPr>
          <w:rFonts w:hint="eastAsia"/>
          <w:b/>
          <w:kern w:val="0"/>
          <w:sz w:val="24"/>
        </w:rPr>
        <w:t>（加盖电子签章）</w:t>
      </w:r>
    </w:p>
    <w:p w:rsidR="004C11BA" w:rsidRDefault="002B5008" w:rsidP="00F22F7F">
      <w:pPr>
        <w:spacing w:beforeLines="30" w:before="85" w:afterLines="70" w:after="199" w:line="540" w:lineRule="exact"/>
        <w:ind w:leftChars="300" w:left="579"/>
        <w:rPr>
          <w:b/>
          <w:sz w:val="34"/>
          <w:szCs w:val="34"/>
        </w:rPr>
      </w:pPr>
      <w:r>
        <w:rPr>
          <w:rFonts w:hint="eastAsia"/>
          <w:b/>
          <w:sz w:val="34"/>
          <w:szCs w:val="34"/>
        </w:rPr>
        <w:t>项目编号：</w:t>
      </w:r>
    </w:p>
    <w:p w:rsidR="004C11BA" w:rsidRDefault="002B5008" w:rsidP="00F22F7F">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4C11BA" w:rsidRDefault="002B5008" w:rsidP="00F22F7F">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C11BA" w:rsidRDefault="002B5008" w:rsidP="00F22F7F">
      <w:pPr>
        <w:spacing w:beforeLines="30" w:before="85" w:afterLines="70" w:after="199" w:line="540" w:lineRule="exact"/>
        <w:ind w:leftChars="300" w:left="579"/>
        <w:rPr>
          <w:b/>
          <w:sz w:val="34"/>
          <w:szCs w:val="34"/>
        </w:rPr>
      </w:pPr>
      <w:r>
        <w:rPr>
          <w:rFonts w:hint="eastAsia"/>
          <w:b/>
          <w:sz w:val="34"/>
          <w:szCs w:val="34"/>
        </w:rPr>
        <w:t>投标单位名称：</w:t>
      </w:r>
    </w:p>
    <w:p w:rsidR="004C11BA" w:rsidRDefault="002B5008" w:rsidP="00F22F7F">
      <w:pPr>
        <w:spacing w:beforeLines="30" w:before="85" w:afterLines="70" w:after="199" w:line="540" w:lineRule="exact"/>
        <w:ind w:leftChars="300" w:left="579"/>
        <w:rPr>
          <w:b/>
          <w:sz w:val="34"/>
          <w:szCs w:val="34"/>
        </w:rPr>
      </w:pPr>
      <w:r>
        <w:rPr>
          <w:rFonts w:hint="eastAsia"/>
          <w:b/>
          <w:sz w:val="34"/>
          <w:szCs w:val="34"/>
        </w:rPr>
        <w:t>投标单位电话：</w:t>
      </w:r>
    </w:p>
    <w:p w:rsidR="004C11BA" w:rsidRDefault="002B5008" w:rsidP="00F22F7F">
      <w:pPr>
        <w:spacing w:beforeLines="30" w:before="85" w:afterLines="70" w:after="199" w:line="540" w:lineRule="exact"/>
        <w:ind w:leftChars="300" w:left="579"/>
        <w:rPr>
          <w:b/>
          <w:sz w:val="34"/>
          <w:szCs w:val="34"/>
        </w:rPr>
      </w:pPr>
      <w:r>
        <w:rPr>
          <w:rFonts w:hint="eastAsia"/>
          <w:b/>
          <w:sz w:val="34"/>
          <w:szCs w:val="34"/>
        </w:rPr>
        <w:t>投标单位详细地址：</w:t>
      </w:r>
    </w:p>
    <w:p w:rsidR="004C11BA" w:rsidRDefault="002B5008" w:rsidP="00F22F7F">
      <w:pPr>
        <w:spacing w:beforeLines="30" w:before="85" w:afterLines="70" w:after="199" w:line="540" w:lineRule="exact"/>
        <w:ind w:leftChars="300" w:left="579"/>
        <w:rPr>
          <w:b/>
          <w:sz w:val="34"/>
          <w:szCs w:val="34"/>
        </w:rPr>
      </w:pPr>
      <w:r>
        <w:rPr>
          <w:rFonts w:hint="eastAsia"/>
          <w:b/>
          <w:kern w:val="0"/>
          <w:sz w:val="34"/>
          <w:szCs w:val="34"/>
        </w:rPr>
        <w:t>投标代表人姓名：</w:t>
      </w:r>
    </w:p>
    <w:p w:rsidR="004C11BA" w:rsidRDefault="002B5008" w:rsidP="00F22F7F">
      <w:pPr>
        <w:spacing w:beforeLines="30" w:before="85" w:afterLines="70" w:after="199" w:line="540" w:lineRule="exact"/>
        <w:ind w:leftChars="300" w:left="579"/>
        <w:rPr>
          <w:b/>
          <w:sz w:val="34"/>
          <w:szCs w:val="34"/>
        </w:rPr>
      </w:pPr>
      <w:r>
        <w:rPr>
          <w:rFonts w:hint="eastAsia"/>
          <w:b/>
          <w:sz w:val="34"/>
          <w:szCs w:val="34"/>
        </w:rPr>
        <w:t>法定代表人：</w:t>
      </w:r>
    </w:p>
    <w:p w:rsidR="004C11BA" w:rsidRDefault="002B5008" w:rsidP="00F22F7F">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4C11BA" w:rsidRDefault="002B5008">
      <w:pPr>
        <w:widowControl/>
        <w:jc w:val="left"/>
        <w:rPr>
          <w:b/>
          <w:bCs/>
          <w:sz w:val="24"/>
        </w:rPr>
      </w:pPr>
      <w:r>
        <w:rPr>
          <w:b/>
          <w:bCs/>
          <w:sz w:val="24"/>
        </w:rPr>
        <w:br w:type="page"/>
      </w:r>
    </w:p>
    <w:p w:rsidR="004C11BA" w:rsidRDefault="002B5008">
      <w:pPr>
        <w:autoSpaceDN w:val="0"/>
        <w:spacing w:line="360" w:lineRule="auto"/>
        <w:jc w:val="center"/>
        <w:rPr>
          <w:b/>
          <w:bCs/>
          <w:sz w:val="24"/>
        </w:rPr>
      </w:pPr>
      <w:r>
        <w:rPr>
          <w:rFonts w:hint="eastAsia"/>
          <w:b/>
          <w:bCs/>
          <w:sz w:val="24"/>
        </w:rPr>
        <w:lastRenderedPageBreak/>
        <w:t>投标文件目录格式</w:t>
      </w:r>
    </w:p>
    <w:p w:rsidR="004C11BA" w:rsidRDefault="002B5008">
      <w:pPr>
        <w:autoSpaceDN w:val="0"/>
        <w:spacing w:line="360" w:lineRule="auto"/>
        <w:jc w:val="center"/>
        <w:rPr>
          <w:b/>
          <w:bCs/>
          <w:sz w:val="24"/>
        </w:rPr>
      </w:pPr>
      <w:r>
        <w:rPr>
          <w:rFonts w:hint="eastAsia"/>
          <w:b/>
          <w:bCs/>
          <w:sz w:val="24"/>
        </w:rPr>
        <w:t>（投标人自行编制）</w:t>
      </w:r>
    </w:p>
    <w:p w:rsidR="004C11BA" w:rsidRDefault="004C11BA">
      <w:pPr>
        <w:widowControl/>
        <w:jc w:val="center"/>
        <w:rPr>
          <w:b/>
          <w:sz w:val="24"/>
        </w:rPr>
      </w:pPr>
    </w:p>
    <w:p w:rsidR="004C11BA" w:rsidRDefault="002B5008">
      <w:pPr>
        <w:widowControl/>
        <w:jc w:val="left"/>
        <w:rPr>
          <w:b/>
          <w:sz w:val="24"/>
        </w:rPr>
      </w:pPr>
      <w:r>
        <w:rPr>
          <w:b/>
          <w:sz w:val="24"/>
        </w:rPr>
        <w:br w:type="page"/>
      </w:r>
    </w:p>
    <w:p w:rsidR="004C11BA" w:rsidRDefault="002B5008">
      <w:pPr>
        <w:widowControl/>
        <w:jc w:val="center"/>
        <w:rPr>
          <w:b/>
          <w:sz w:val="24"/>
        </w:rPr>
      </w:pPr>
      <w:r>
        <w:rPr>
          <w:rFonts w:hint="eastAsia"/>
          <w:b/>
          <w:sz w:val="24"/>
        </w:rPr>
        <w:lastRenderedPageBreak/>
        <w:t>评分因素及评标标准页码检索</w:t>
      </w:r>
    </w:p>
    <w:p w:rsidR="004C11BA" w:rsidRDefault="002B5008">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4C11BA" w:rsidRDefault="004C11BA">
      <w:pPr>
        <w:widowControl/>
        <w:jc w:val="center"/>
        <w:rPr>
          <w:b/>
          <w:sz w:val="24"/>
        </w:rPr>
      </w:pPr>
    </w:p>
    <w:p w:rsidR="004C11BA" w:rsidRDefault="002B5008">
      <w:pPr>
        <w:widowControl/>
        <w:jc w:val="left"/>
        <w:rPr>
          <w:sz w:val="24"/>
        </w:rPr>
      </w:pPr>
      <w:r>
        <w:rPr>
          <w:sz w:val="24"/>
        </w:rPr>
        <w:br w:type="page"/>
      </w:r>
    </w:p>
    <w:p w:rsidR="004C11BA" w:rsidRDefault="002B5008">
      <w:pPr>
        <w:tabs>
          <w:tab w:val="left" w:pos="360"/>
        </w:tabs>
        <w:spacing w:afterLines="100" w:after="285" w:line="360" w:lineRule="auto"/>
        <w:rPr>
          <w:b/>
          <w:sz w:val="24"/>
        </w:rPr>
      </w:pPr>
      <w:r>
        <w:rPr>
          <w:b/>
          <w:sz w:val="24"/>
        </w:rPr>
        <w:lastRenderedPageBreak/>
        <w:t>附件</w:t>
      </w:r>
      <w:r>
        <w:rPr>
          <w:b/>
          <w:sz w:val="24"/>
        </w:rPr>
        <w:t>1</w:t>
      </w:r>
    </w:p>
    <w:p w:rsidR="004C11BA" w:rsidRDefault="002B5008">
      <w:pPr>
        <w:autoSpaceDN w:val="0"/>
        <w:spacing w:line="360" w:lineRule="auto"/>
        <w:jc w:val="center"/>
        <w:rPr>
          <w:b/>
          <w:bCs/>
          <w:sz w:val="24"/>
        </w:rPr>
      </w:pPr>
      <w:r>
        <w:rPr>
          <w:b/>
          <w:bCs/>
          <w:sz w:val="24"/>
        </w:rPr>
        <w:t>投标书</w:t>
      </w:r>
    </w:p>
    <w:p w:rsidR="004C11BA" w:rsidRDefault="002B5008">
      <w:pPr>
        <w:spacing w:line="360" w:lineRule="auto"/>
        <w:rPr>
          <w:sz w:val="24"/>
        </w:rPr>
      </w:pPr>
      <w:r>
        <w:rPr>
          <w:sz w:val="24"/>
        </w:rPr>
        <w:t>致：天津市政府采购中心</w:t>
      </w:r>
    </w:p>
    <w:p w:rsidR="004C11BA" w:rsidRDefault="002B5008" w:rsidP="00F22F7F">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4C11BA" w:rsidRDefault="002B5008" w:rsidP="00F22F7F">
      <w:pPr>
        <w:spacing w:line="360" w:lineRule="auto"/>
        <w:ind w:firstLineChars="200" w:firstLine="446"/>
        <w:rPr>
          <w:sz w:val="24"/>
        </w:rPr>
      </w:pPr>
      <w:r>
        <w:rPr>
          <w:sz w:val="24"/>
        </w:rPr>
        <w:t>据此函，签字代表宣布同意如下：</w:t>
      </w:r>
    </w:p>
    <w:p w:rsidR="004C11BA" w:rsidRDefault="002B5008" w:rsidP="00F22F7F">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4C11BA" w:rsidRDefault="002B5008" w:rsidP="00F22F7F">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4C11BA" w:rsidRDefault="002B5008" w:rsidP="00F22F7F">
      <w:pPr>
        <w:spacing w:line="360" w:lineRule="auto"/>
        <w:ind w:firstLineChars="200" w:firstLine="446"/>
        <w:rPr>
          <w:sz w:val="24"/>
        </w:rPr>
      </w:pPr>
      <w:r>
        <w:rPr>
          <w:sz w:val="24"/>
        </w:rPr>
        <w:t>……</w:t>
      </w:r>
    </w:p>
    <w:p w:rsidR="004C11BA" w:rsidRDefault="002B5008" w:rsidP="00F22F7F">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4C11BA" w:rsidRDefault="002B5008" w:rsidP="00F22F7F">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11BA" w:rsidRDefault="002B5008" w:rsidP="00F22F7F">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4C11BA" w:rsidRDefault="002B5008" w:rsidP="00F22F7F">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4C11BA" w:rsidRDefault="002B5008" w:rsidP="00F22F7F">
      <w:pPr>
        <w:spacing w:line="360" w:lineRule="auto"/>
        <w:ind w:firstLineChars="200" w:firstLine="446"/>
        <w:rPr>
          <w:sz w:val="24"/>
        </w:rPr>
      </w:pPr>
      <w:r>
        <w:rPr>
          <w:rFonts w:hint="eastAsia"/>
          <w:sz w:val="24"/>
        </w:rPr>
        <w:t xml:space="preserve">6. </w:t>
      </w:r>
      <w:r>
        <w:rPr>
          <w:rFonts w:hint="eastAsia"/>
          <w:sz w:val="24"/>
        </w:rPr>
        <w:t>我公司保证所投</w:t>
      </w:r>
      <w:r>
        <w:rPr>
          <w:rFonts w:hint="eastAsia"/>
          <w:sz w:val="24"/>
        </w:rPr>
        <w:t>产品来自合法的供货渠道，若中标，则有义务向采购人提供其需要的有效书面证明材料。如果提供非法渠道的商品，视为欺诈，并承担相关责任。</w:t>
      </w:r>
    </w:p>
    <w:p w:rsidR="004C11BA" w:rsidRDefault="002B5008" w:rsidP="00F22F7F">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Pr>
          <w:rFonts w:hint="eastAsia"/>
          <w:sz w:val="24"/>
        </w:rPr>
        <w:t>缺失均</w:t>
      </w:r>
      <w:proofErr w:type="gramEnd"/>
      <w:r>
        <w:rPr>
          <w:rFonts w:hint="eastAsia"/>
          <w:sz w:val="24"/>
        </w:rPr>
        <w:t>与</w:t>
      </w:r>
      <w:r>
        <w:rPr>
          <w:rFonts w:hint="eastAsia"/>
          <w:sz w:val="24"/>
        </w:rPr>
        <w:lastRenderedPageBreak/>
        <w:t>贵中心无关，我方愿承担因此出现的任何风险和责任。</w:t>
      </w:r>
    </w:p>
    <w:p w:rsidR="004C11BA" w:rsidRDefault="002B5008" w:rsidP="00F22F7F">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w:t>
      </w:r>
      <w:r>
        <w:rPr>
          <w:rFonts w:hint="eastAsia"/>
          <w:sz w:val="24"/>
        </w:rPr>
        <w:t>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4C11BA" w:rsidRDefault="002B5008" w:rsidP="00F22F7F">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4C11BA" w:rsidRDefault="002B5008" w:rsidP="00F22F7F">
      <w:pPr>
        <w:spacing w:line="360" w:lineRule="auto"/>
        <w:ind w:firstLineChars="200" w:firstLine="446"/>
        <w:rPr>
          <w:sz w:val="24"/>
        </w:rPr>
      </w:pPr>
      <w:r>
        <w:rPr>
          <w:rFonts w:hint="eastAsia"/>
          <w:sz w:val="24"/>
        </w:rPr>
        <w:t>10</w:t>
      </w:r>
      <w:r>
        <w:rPr>
          <w:sz w:val="24"/>
        </w:rPr>
        <w:t>.</w:t>
      </w:r>
      <w:r>
        <w:rPr>
          <w:rFonts w:hint="eastAsia"/>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4C11BA" w:rsidRDefault="002B5008" w:rsidP="00F22F7F">
      <w:pPr>
        <w:spacing w:line="360" w:lineRule="auto"/>
        <w:ind w:firstLineChars="200" w:firstLine="446"/>
        <w:rPr>
          <w:sz w:val="24"/>
        </w:rPr>
      </w:pPr>
      <w:r>
        <w:rPr>
          <w:rFonts w:hint="eastAsia"/>
          <w:sz w:val="24"/>
        </w:rPr>
        <w:t xml:space="preserve">11.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的处罚，并承担通过“天津市政府采购网”等相关媒体予以公布的任何风险和责任。</w:t>
      </w:r>
    </w:p>
    <w:p w:rsidR="004C11BA" w:rsidRDefault="002B5008" w:rsidP="00F22F7F">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4C11BA" w:rsidRDefault="002B5008" w:rsidP="00F22F7F">
      <w:pPr>
        <w:spacing w:line="360" w:lineRule="auto"/>
        <w:ind w:firstLineChars="200" w:firstLine="446"/>
        <w:rPr>
          <w:sz w:val="24"/>
        </w:rPr>
      </w:pPr>
      <w:r>
        <w:rPr>
          <w:rFonts w:hint="eastAsia"/>
          <w:sz w:val="24"/>
        </w:rPr>
        <w:t>纳税人识别号：</w:t>
      </w:r>
    </w:p>
    <w:p w:rsidR="004C11BA" w:rsidRDefault="002B5008" w:rsidP="00F22F7F">
      <w:pPr>
        <w:spacing w:line="360" w:lineRule="auto"/>
        <w:ind w:firstLineChars="200" w:firstLine="446"/>
        <w:rPr>
          <w:sz w:val="24"/>
        </w:rPr>
      </w:pPr>
      <w:r>
        <w:rPr>
          <w:rFonts w:hint="eastAsia"/>
          <w:sz w:val="24"/>
        </w:rPr>
        <w:t>地址、电话：</w:t>
      </w:r>
    </w:p>
    <w:p w:rsidR="004C11BA" w:rsidRDefault="002B5008" w:rsidP="00F22F7F">
      <w:pPr>
        <w:spacing w:line="360" w:lineRule="auto"/>
        <w:ind w:firstLineChars="200" w:firstLine="446"/>
        <w:rPr>
          <w:sz w:val="24"/>
        </w:rPr>
      </w:pPr>
      <w:r>
        <w:rPr>
          <w:rFonts w:hint="eastAsia"/>
          <w:sz w:val="24"/>
        </w:rPr>
        <w:t>开户行及账号：</w:t>
      </w:r>
    </w:p>
    <w:p w:rsidR="004C11BA" w:rsidRDefault="002B5008" w:rsidP="00F22F7F">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4C11BA" w:rsidRDefault="002B5008" w:rsidP="00F22F7F">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4C11BA" w:rsidRDefault="002B5008">
      <w:pPr>
        <w:spacing w:line="360" w:lineRule="auto"/>
        <w:ind w:firstLineChars="200" w:firstLine="448"/>
        <w:rPr>
          <w:b/>
          <w:sz w:val="24"/>
        </w:rPr>
      </w:pPr>
      <w:r>
        <w:rPr>
          <w:rFonts w:hint="eastAsia"/>
          <w:b/>
          <w:sz w:val="24"/>
        </w:rPr>
        <w:t>□</w:t>
      </w:r>
      <w:r>
        <w:rPr>
          <w:b/>
          <w:sz w:val="24"/>
        </w:rPr>
        <w:t>上门自取</w:t>
      </w:r>
    </w:p>
    <w:p w:rsidR="004C11BA" w:rsidRDefault="004C11BA" w:rsidP="00F22F7F">
      <w:pPr>
        <w:spacing w:line="360" w:lineRule="auto"/>
        <w:ind w:firstLineChars="200" w:firstLine="446"/>
        <w:rPr>
          <w:sz w:val="24"/>
        </w:rPr>
      </w:pPr>
    </w:p>
    <w:p w:rsidR="004C11BA" w:rsidRDefault="002B5008">
      <w:pPr>
        <w:spacing w:line="360" w:lineRule="auto"/>
        <w:ind w:firstLineChars="200" w:firstLine="448"/>
        <w:rPr>
          <w:b/>
          <w:sz w:val="24"/>
        </w:rPr>
      </w:pPr>
      <w:r>
        <w:rPr>
          <w:rFonts w:hint="eastAsia"/>
          <w:b/>
          <w:sz w:val="24"/>
        </w:rPr>
        <w:t>□</w:t>
      </w:r>
      <w:r>
        <w:rPr>
          <w:b/>
          <w:sz w:val="24"/>
        </w:rPr>
        <w:t>到付邮寄</w:t>
      </w:r>
    </w:p>
    <w:p w:rsidR="004C11BA" w:rsidRDefault="002B5008" w:rsidP="00F22F7F">
      <w:pPr>
        <w:spacing w:line="360" w:lineRule="auto"/>
        <w:ind w:firstLineChars="200" w:firstLine="446"/>
        <w:rPr>
          <w:sz w:val="24"/>
        </w:rPr>
      </w:pPr>
      <w:r>
        <w:rPr>
          <w:sz w:val="24"/>
        </w:rPr>
        <w:t>邮寄地址</w:t>
      </w:r>
      <w:r>
        <w:rPr>
          <w:rFonts w:hint="eastAsia"/>
          <w:sz w:val="24"/>
        </w:rPr>
        <w:t>、邮编</w:t>
      </w:r>
      <w:r>
        <w:rPr>
          <w:sz w:val="24"/>
        </w:rPr>
        <w:t>：</w:t>
      </w:r>
    </w:p>
    <w:p w:rsidR="004C11BA" w:rsidRDefault="002B5008" w:rsidP="00F22F7F">
      <w:pPr>
        <w:spacing w:line="360" w:lineRule="auto"/>
        <w:ind w:firstLineChars="200" w:firstLine="446"/>
        <w:rPr>
          <w:sz w:val="24"/>
        </w:rPr>
      </w:pPr>
      <w:r>
        <w:rPr>
          <w:sz w:val="24"/>
        </w:rPr>
        <w:lastRenderedPageBreak/>
        <w:t>邮寄联系人、手机号码：</w:t>
      </w:r>
    </w:p>
    <w:p w:rsidR="004C11BA" w:rsidRDefault="004C11BA" w:rsidP="00F22F7F">
      <w:pPr>
        <w:spacing w:line="360" w:lineRule="auto"/>
        <w:ind w:firstLineChars="1700" w:firstLine="3794"/>
        <w:rPr>
          <w:sz w:val="24"/>
        </w:rPr>
      </w:pPr>
    </w:p>
    <w:p w:rsidR="004C11BA" w:rsidRDefault="002B5008" w:rsidP="00F22F7F">
      <w:pPr>
        <w:spacing w:line="360" w:lineRule="auto"/>
        <w:ind w:firstLineChars="1700" w:firstLine="3794"/>
        <w:rPr>
          <w:sz w:val="24"/>
        </w:rPr>
      </w:pPr>
      <w:r>
        <w:rPr>
          <w:sz w:val="24"/>
        </w:rPr>
        <w:t>投标人名称：</w:t>
      </w:r>
    </w:p>
    <w:p w:rsidR="004C11BA" w:rsidRDefault="002B5008" w:rsidP="00F22F7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C11BA" w:rsidRDefault="004C11BA">
      <w:pPr>
        <w:spacing w:line="460" w:lineRule="exact"/>
        <w:rPr>
          <w:sz w:val="24"/>
        </w:rPr>
      </w:pPr>
    </w:p>
    <w:p w:rsidR="004C11BA" w:rsidRDefault="002B5008">
      <w:pPr>
        <w:widowControl/>
        <w:jc w:val="left"/>
        <w:rPr>
          <w:sz w:val="24"/>
        </w:rPr>
      </w:pPr>
      <w:r>
        <w:rPr>
          <w:sz w:val="24"/>
        </w:rPr>
        <w:br w:type="page"/>
      </w:r>
    </w:p>
    <w:p w:rsidR="004C11BA" w:rsidRDefault="002B5008">
      <w:pPr>
        <w:tabs>
          <w:tab w:val="left" w:pos="360"/>
        </w:tabs>
        <w:spacing w:afterLines="100" w:after="285" w:line="360" w:lineRule="auto"/>
        <w:rPr>
          <w:b/>
          <w:sz w:val="24"/>
        </w:rPr>
      </w:pPr>
      <w:r>
        <w:rPr>
          <w:b/>
          <w:sz w:val="24"/>
        </w:rPr>
        <w:lastRenderedPageBreak/>
        <w:t>附件</w:t>
      </w:r>
      <w:r>
        <w:rPr>
          <w:rFonts w:hint="eastAsia"/>
          <w:b/>
          <w:sz w:val="24"/>
        </w:rPr>
        <w:t>2</w:t>
      </w:r>
    </w:p>
    <w:p w:rsidR="004C11BA" w:rsidRDefault="002B5008">
      <w:pPr>
        <w:autoSpaceDN w:val="0"/>
        <w:spacing w:line="360" w:lineRule="auto"/>
        <w:jc w:val="center"/>
        <w:rPr>
          <w:b/>
          <w:bCs/>
          <w:sz w:val="24"/>
        </w:rPr>
      </w:pPr>
      <w:r>
        <w:rPr>
          <w:rFonts w:hint="eastAsia"/>
          <w:b/>
          <w:bCs/>
          <w:sz w:val="24"/>
        </w:rPr>
        <w:t>供应商资格要求证明文件</w:t>
      </w:r>
    </w:p>
    <w:p w:rsidR="004C11BA" w:rsidRDefault="004C11BA">
      <w:pPr>
        <w:spacing w:line="620" w:lineRule="exact"/>
        <w:rPr>
          <w:sz w:val="24"/>
        </w:rPr>
      </w:pPr>
    </w:p>
    <w:p w:rsidR="004C11BA" w:rsidRDefault="004C11BA">
      <w:pPr>
        <w:spacing w:line="620" w:lineRule="exact"/>
        <w:rPr>
          <w:sz w:val="24"/>
        </w:rPr>
      </w:pPr>
    </w:p>
    <w:p w:rsidR="004C11BA" w:rsidRDefault="004C11BA">
      <w:pPr>
        <w:spacing w:line="620" w:lineRule="exact"/>
        <w:rPr>
          <w:sz w:val="24"/>
        </w:rPr>
      </w:pPr>
    </w:p>
    <w:p w:rsidR="004C11BA" w:rsidRDefault="004C11BA">
      <w:pPr>
        <w:spacing w:line="620" w:lineRule="exact"/>
        <w:rPr>
          <w:sz w:val="24"/>
        </w:rPr>
      </w:pPr>
    </w:p>
    <w:p w:rsidR="004C11BA" w:rsidRDefault="004C11BA">
      <w:pPr>
        <w:spacing w:line="620" w:lineRule="exact"/>
        <w:rPr>
          <w:sz w:val="24"/>
        </w:rPr>
      </w:pPr>
    </w:p>
    <w:p w:rsidR="004C11BA" w:rsidRDefault="004C11BA">
      <w:pPr>
        <w:spacing w:line="620" w:lineRule="exact"/>
        <w:rPr>
          <w:sz w:val="24"/>
        </w:rPr>
      </w:pPr>
    </w:p>
    <w:p w:rsidR="004C11BA" w:rsidRDefault="002B5008" w:rsidP="00F22F7F">
      <w:pPr>
        <w:spacing w:line="360" w:lineRule="auto"/>
        <w:ind w:firstLineChars="300" w:firstLine="669"/>
        <w:rPr>
          <w:sz w:val="24"/>
        </w:rPr>
      </w:pPr>
      <w:r>
        <w:rPr>
          <w:sz w:val="24"/>
        </w:rPr>
        <w:t>注：相关证明材料应</w:t>
      </w:r>
      <w:proofErr w:type="gramStart"/>
      <w:r>
        <w:rPr>
          <w:sz w:val="24"/>
        </w:rPr>
        <w:t>附在此</w:t>
      </w:r>
      <w:proofErr w:type="gramEnd"/>
      <w:r>
        <w:rPr>
          <w:sz w:val="24"/>
        </w:rPr>
        <w:t>页后面。</w:t>
      </w:r>
    </w:p>
    <w:p w:rsidR="004C11BA" w:rsidRDefault="004C11BA">
      <w:pPr>
        <w:spacing w:line="620" w:lineRule="exact"/>
        <w:rPr>
          <w:sz w:val="24"/>
        </w:rPr>
      </w:pPr>
    </w:p>
    <w:p w:rsidR="004C11BA" w:rsidRDefault="004C11BA">
      <w:pPr>
        <w:spacing w:line="620" w:lineRule="exact"/>
        <w:rPr>
          <w:sz w:val="24"/>
        </w:rPr>
      </w:pPr>
    </w:p>
    <w:p w:rsidR="004C11BA" w:rsidRDefault="004C11BA">
      <w:pPr>
        <w:spacing w:line="460" w:lineRule="exact"/>
        <w:rPr>
          <w:sz w:val="24"/>
        </w:rPr>
      </w:pPr>
    </w:p>
    <w:p w:rsidR="004C11BA" w:rsidRDefault="002B5008">
      <w:pPr>
        <w:widowControl/>
        <w:jc w:val="left"/>
        <w:rPr>
          <w:sz w:val="24"/>
        </w:rPr>
      </w:pPr>
      <w:r>
        <w:rPr>
          <w:sz w:val="24"/>
        </w:rPr>
        <w:br w:type="page"/>
      </w:r>
    </w:p>
    <w:p w:rsidR="004C11BA" w:rsidRDefault="002B5008">
      <w:pPr>
        <w:tabs>
          <w:tab w:val="left" w:pos="360"/>
        </w:tabs>
        <w:spacing w:afterLines="100" w:after="285" w:line="360" w:lineRule="auto"/>
        <w:rPr>
          <w:b/>
          <w:sz w:val="24"/>
        </w:rPr>
      </w:pPr>
      <w:r>
        <w:rPr>
          <w:b/>
          <w:sz w:val="24"/>
        </w:rPr>
        <w:lastRenderedPageBreak/>
        <w:t>附件</w:t>
      </w:r>
      <w:r>
        <w:rPr>
          <w:rFonts w:hint="eastAsia"/>
          <w:b/>
          <w:sz w:val="24"/>
        </w:rPr>
        <w:t>3</w:t>
      </w:r>
    </w:p>
    <w:p w:rsidR="004C11BA" w:rsidRDefault="002B5008">
      <w:pPr>
        <w:autoSpaceDN w:val="0"/>
        <w:spacing w:line="360" w:lineRule="auto"/>
        <w:jc w:val="center"/>
        <w:rPr>
          <w:b/>
          <w:bCs/>
          <w:sz w:val="24"/>
        </w:rPr>
      </w:pPr>
      <w:r>
        <w:rPr>
          <w:rFonts w:hint="eastAsia"/>
          <w:b/>
          <w:bCs/>
          <w:sz w:val="24"/>
        </w:rPr>
        <w:t>投标</w:t>
      </w:r>
      <w:r>
        <w:rPr>
          <w:b/>
          <w:bCs/>
          <w:sz w:val="24"/>
        </w:rPr>
        <w:t>代表人授权书</w:t>
      </w:r>
    </w:p>
    <w:p w:rsidR="004C11BA" w:rsidRDefault="004C11BA">
      <w:pPr>
        <w:spacing w:line="360" w:lineRule="auto"/>
        <w:rPr>
          <w:sz w:val="24"/>
          <w:szCs w:val="21"/>
        </w:rPr>
      </w:pPr>
    </w:p>
    <w:p w:rsidR="004C11BA" w:rsidRDefault="002B5008">
      <w:pPr>
        <w:spacing w:line="360" w:lineRule="auto"/>
        <w:rPr>
          <w:sz w:val="24"/>
          <w:szCs w:val="21"/>
        </w:rPr>
      </w:pPr>
      <w:r>
        <w:rPr>
          <w:sz w:val="24"/>
          <w:szCs w:val="21"/>
        </w:rPr>
        <w:t>致：天津市政府采购中心</w:t>
      </w:r>
    </w:p>
    <w:p w:rsidR="004C11BA" w:rsidRDefault="002B5008" w:rsidP="00F22F7F">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4C11BA" w:rsidRDefault="002B5008" w:rsidP="00F22F7F">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4C11BA" w:rsidRDefault="002B5008" w:rsidP="00F22F7F">
      <w:pPr>
        <w:snapToGrid w:val="0"/>
        <w:spacing w:line="360" w:lineRule="auto"/>
        <w:ind w:firstLineChars="200" w:firstLine="446"/>
        <w:rPr>
          <w:sz w:val="24"/>
          <w:szCs w:val="21"/>
        </w:rPr>
      </w:pPr>
      <w:r>
        <w:rPr>
          <w:sz w:val="24"/>
          <w:szCs w:val="21"/>
        </w:rPr>
        <w:t>本授权书至投标有效期结束前始终有效。</w:t>
      </w:r>
    </w:p>
    <w:p w:rsidR="004C11BA" w:rsidRDefault="002B5008" w:rsidP="00F22F7F">
      <w:pPr>
        <w:snapToGrid w:val="0"/>
        <w:spacing w:line="360" w:lineRule="auto"/>
        <w:ind w:firstLineChars="200" w:firstLine="446"/>
        <w:rPr>
          <w:sz w:val="24"/>
          <w:szCs w:val="21"/>
        </w:rPr>
      </w:pPr>
      <w:r>
        <w:rPr>
          <w:sz w:val="24"/>
          <w:szCs w:val="21"/>
        </w:rPr>
        <w:t>投标代表人无转委托权，特此委托。</w:t>
      </w:r>
    </w:p>
    <w:p w:rsidR="004C11BA" w:rsidRDefault="004C11BA" w:rsidP="00F22F7F">
      <w:pPr>
        <w:spacing w:line="360" w:lineRule="auto"/>
        <w:ind w:firstLineChars="200" w:firstLine="446"/>
        <w:rPr>
          <w:sz w:val="24"/>
        </w:rPr>
      </w:pPr>
    </w:p>
    <w:p w:rsidR="004C11BA" w:rsidRDefault="004C11BA" w:rsidP="00F22F7F">
      <w:pPr>
        <w:spacing w:line="360" w:lineRule="auto"/>
        <w:ind w:firstLineChars="200" w:firstLine="446"/>
        <w:rPr>
          <w:sz w:val="24"/>
        </w:rPr>
      </w:pPr>
    </w:p>
    <w:p w:rsidR="004C11BA" w:rsidRDefault="004C11BA" w:rsidP="00F22F7F">
      <w:pPr>
        <w:spacing w:line="360" w:lineRule="auto"/>
        <w:ind w:firstLineChars="200" w:firstLine="446"/>
        <w:rPr>
          <w:sz w:val="24"/>
        </w:rPr>
      </w:pPr>
    </w:p>
    <w:p w:rsidR="004C11BA" w:rsidRDefault="002B5008" w:rsidP="00F22F7F">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Style w:val="aa"/>
        <w:tblW w:w="0" w:type="auto"/>
        <w:tblLook w:val="04A0" w:firstRow="1" w:lastRow="0" w:firstColumn="1" w:lastColumn="0" w:noHBand="0" w:noVBand="1"/>
      </w:tblPr>
      <w:tblGrid>
        <w:gridCol w:w="4264"/>
        <w:gridCol w:w="4264"/>
      </w:tblGrid>
      <w:tr w:rsidR="004C11BA">
        <w:tc>
          <w:tcPr>
            <w:tcW w:w="4264" w:type="dxa"/>
          </w:tcPr>
          <w:p w:rsidR="004C11BA" w:rsidRDefault="002B5008">
            <w:pPr>
              <w:spacing w:line="360" w:lineRule="auto"/>
              <w:jc w:val="left"/>
              <w:rPr>
                <w:sz w:val="24"/>
              </w:rPr>
            </w:pPr>
            <w:r>
              <w:rPr>
                <w:rFonts w:hint="eastAsia"/>
                <w:sz w:val="24"/>
              </w:rPr>
              <w:t>投标代表人身份证正面</w:t>
            </w:r>
          </w:p>
          <w:p w:rsidR="004C11BA" w:rsidRDefault="004C11BA">
            <w:pPr>
              <w:spacing w:line="360" w:lineRule="auto"/>
              <w:jc w:val="left"/>
              <w:rPr>
                <w:sz w:val="24"/>
              </w:rPr>
            </w:pPr>
          </w:p>
          <w:p w:rsidR="004C11BA" w:rsidRDefault="004C11BA">
            <w:pPr>
              <w:spacing w:line="360" w:lineRule="auto"/>
              <w:jc w:val="left"/>
              <w:rPr>
                <w:sz w:val="24"/>
              </w:rPr>
            </w:pPr>
          </w:p>
          <w:p w:rsidR="004C11BA" w:rsidRDefault="004C11BA">
            <w:pPr>
              <w:spacing w:line="360" w:lineRule="auto"/>
              <w:jc w:val="left"/>
              <w:rPr>
                <w:sz w:val="24"/>
              </w:rPr>
            </w:pPr>
          </w:p>
          <w:p w:rsidR="004C11BA" w:rsidRDefault="004C11BA">
            <w:pPr>
              <w:spacing w:line="360" w:lineRule="auto"/>
              <w:jc w:val="left"/>
              <w:rPr>
                <w:sz w:val="24"/>
              </w:rPr>
            </w:pPr>
          </w:p>
          <w:p w:rsidR="004C11BA" w:rsidRDefault="004C11BA">
            <w:pPr>
              <w:spacing w:line="360" w:lineRule="auto"/>
              <w:jc w:val="left"/>
              <w:rPr>
                <w:sz w:val="24"/>
              </w:rPr>
            </w:pPr>
          </w:p>
        </w:tc>
        <w:tc>
          <w:tcPr>
            <w:tcW w:w="4264" w:type="dxa"/>
          </w:tcPr>
          <w:p w:rsidR="004C11BA" w:rsidRDefault="002B5008">
            <w:pPr>
              <w:spacing w:line="360" w:lineRule="auto"/>
              <w:jc w:val="left"/>
              <w:rPr>
                <w:sz w:val="24"/>
              </w:rPr>
            </w:pPr>
            <w:r>
              <w:rPr>
                <w:rFonts w:hint="eastAsia"/>
                <w:sz w:val="24"/>
              </w:rPr>
              <w:t>投标代表人身份证背面</w:t>
            </w:r>
          </w:p>
        </w:tc>
      </w:tr>
    </w:tbl>
    <w:p w:rsidR="004C11BA" w:rsidRDefault="004C11BA" w:rsidP="00F22F7F">
      <w:pPr>
        <w:spacing w:line="360" w:lineRule="auto"/>
        <w:ind w:firstLineChars="2100" w:firstLine="4686"/>
        <w:rPr>
          <w:sz w:val="24"/>
        </w:rPr>
      </w:pPr>
    </w:p>
    <w:p w:rsidR="004C11BA" w:rsidRDefault="002B5008">
      <w:pPr>
        <w:widowControl/>
        <w:jc w:val="left"/>
        <w:rPr>
          <w:b/>
          <w:sz w:val="24"/>
        </w:rPr>
      </w:pPr>
      <w:r>
        <w:rPr>
          <w:sz w:val="24"/>
        </w:rPr>
        <w:br w:type="page"/>
      </w:r>
      <w:r>
        <w:rPr>
          <w:b/>
          <w:sz w:val="24"/>
        </w:rPr>
        <w:lastRenderedPageBreak/>
        <w:t>附件</w:t>
      </w:r>
      <w:r>
        <w:rPr>
          <w:rFonts w:hint="eastAsia"/>
          <w:b/>
          <w:sz w:val="24"/>
        </w:rPr>
        <w:t>4</w:t>
      </w:r>
    </w:p>
    <w:p w:rsidR="004C11BA" w:rsidRDefault="002B5008">
      <w:pPr>
        <w:autoSpaceDN w:val="0"/>
        <w:spacing w:line="360" w:lineRule="auto"/>
        <w:jc w:val="center"/>
        <w:rPr>
          <w:b/>
          <w:bCs/>
          <w:sz w:val="24"/>
        </w:rPr>
      </w:pPr>
      <w:r>
        <w:rPr>
          <w:b/>
          <w:bCs/>
          <w:sz w:val="24"/>
        </w:rPr>
        <w:t>开标一览表</w:t>
      </w:r>
    </w:p>
    <w:p w:rsidR="004C11BA" w:rsidRDefault="004C11BA">
      <w:pPr>
        <w:ind w:right="84"/>
        <w:rPr>
          <w:sz w:val="24"/>
        </w:rPr>
      </w:pPr>
    </w:p>
    <w:p w:rsidR="004C11BA" w:rsidRDefault="002B5008">
      <w:pPr>
        <w:spacing w:line="460" w:lineRule="exact"/>
        <w:ind w:left="192"/>
        <w:rPr>
          <w:sz w:val="24"/>
        </w:rPr>
      </w:pPr>
      <w:r>
        <w:rPr>
          <w:sz w:val="24"/>
        </w:rPr>
        <w:t>项目名称：</w:t>
      </w:r>
      <w:r>
        <w:rPr>
          <w:sz w:val="24"/>
          <w:u w:val="single"/>
        </w:rPr>
        <w:t xml:space="preserve">                    </w:t>
      </w:r>
      <w:r>
        <w:rPr>
          <w:sz w:val="24"/>
        </w:rPr>
        <w:t xml:space="preserve">                  </w:t>
      </w:r>
    </w:p>
    <w:p w:rsidR="004C11BA" w:rsidRDefault="002B5008">
      <w:pPr>
        <w:spacing w:line="460" w:lineRule="exact"/>
        <w:ind w:left="192"/>
        <w:rPr>
          <w:sz w:val="24"/>
        </w:rPr>
      </w:pPr>
      <w:r>
        <w:rPr>
          <w:sz w:val="24"/>
        </w:rPr>
        <w:t>项目编号：</w:t>
      </w:r>
      <w:r>
        <w:rPr>
          <w:sz w:val="24"/>
          <w:u w:val="single"/>
        </w:rPr>
        <w:t xml:space="preserve">                    </w:t>
      </w:r>
      <w:r>
        <w:rPr>
          <w:sz w:val="24"/>
        </w:rPr>
        <w:t xml:space="preserve">                  </w:t>
      </w:r>
    </w:p>
    <w:p w:rsidR="004C11BA" w:rsidRDefault="002B5008">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4C11BA">
        <w:trPr>
          <w:jc w:val="center"/>
        </w:trPr>
        <w:tc>
          <w:tcPr>
            <w:tcW w:w="572" w:type="pct"/>
            <w:vAlign w:val="center"/>
          </w:tcPr>
          <w:p w:rsidR="004C11BA" w:rsidRDefault="002B5008">
            <w:pPr>
              <w:spacing w:line="460" w:lineRule="exact"/>
              <w:jc w:val="center"/>
              <w:rPr>
                <w:sz w:val="24"/>
              </w:rPr>
            </w:pPr>
            <w:proofErr w:type="gramStart"/>
            <w:r>
              <w:rPr>
                <w:rFonts w:hint="eastAsia"/>
                <w:sz w:val="24"/>
              </w:rPr>
              <w:t>包</w:t>
            </w:r>
            <w:r>
              <w:rPr>
                <w:sz w:val="24"/>
              </w:rPr>
              <w:t>号</w:t>
            </w:r>
            <w:proofErr w:type="gramEnd"/>
          </w:p>
        </w:tc>
        <w:tc>
          <w:tcPr>
            <w:tcW w:w="1001" w:type="pct"/>
            <w:vAlign w:val="center"/>
          </w:tcPr>
          <w:p w:rsidR="004C11BA" w:rsidRDefault="002B5008">
            <w:pPr>
              <w:spacing w:line="460" w:lineRule="exact"/>
              <w:jc w:val="center"/>
              <w:rPr>
                <w:sz w:val="24"/>
              </w:rPr>
            </w:pPr>
            <w:r>
              <w:rPr>
                <w:rFonts w:hint="eastAsia"/>
                <w:sz w:val="24"/>
              </w:rPr>
              <w:t>包</w:t>
            </w:r>
            <w:r>
              <w:rPr>
                <w:sz w:val="24"/>
              </w:rPr>
              <w:t>名称</w:t>
            </w:r>
          </w:p>
        </w:tc>
        <w:tc>
          <w:tcPr>
            <w:tcW w:w="858" w:type="pct"/>
            <w:vAlign w:val="center"/>
          </w:tcPr>
          <w:p w:rsidR="004C11BA" w:rsidRDefault="002B5008">
            <w:pPr>
              <w:spacing w:line="460" w:lineRule="exact"/>
              <w:jc w:val="center"/>
              <w:rPr>
                <w:sz w:val="24"/>
              </w:rPr>
            </w:pPr>
            <w:r>
              <w:rPr>
                <w:sz w:val="24"/>
              </w:rPr>
              <w:t>品牌</w:t>
            </w:r>
          </w:p>
        </w:tc>
        <w:tc>
          <w:tcPr>
            <w:tcW w:w="941" w:type="pct"/>
            <w:vAlign w:val="center"/>
          </w:tcPr>
          <w:p w:rsidR="004C11BA" w:rsidRDefault="002B5008">
            <w:pPr>
              <w:spacing w:line="460" w:lineRule="exact"/>
              <w:jc w:val="center"/>
              <w:rPr>
                <w:sz w:val="24"/>
              </w:rPr>
            </w:pPr>
            <w:r>
              <w:rPr>
                <w:sz w:val="24"/>
              </w:rPr>
              <w:t>投标总价</w:t>
            </w:r>
          </w:p>
        </w:tc>
        <w:tc>
          <w:tcPr>
            <w:tcW w:w="858" w:type="pct"/>
            <w:vAlign w:val="center"/>
          </w:tcPr>
          <w:p w:rsidR="004C11BA" w:rsidRDefault="002B5008">
            <w:pPr>
              <w:spacing w:line="460" w:lineRule="exact"/>
              <w:jc w:val="center"/>
              <w:rPr>
                <w:sz w:val="24"/>
              </w:rPr>
            </w:pPr>
            <w:r>
              <w:rPr>
                <w:sz w:val="24"/>
              </w:rPr>
              <w:t>交货期</w:t>
            </w:r>
          </w:p>
        </w:tc>
        <w:tc>
          <w:tcPr>
            <w:tcW w:w="770" w:type="pct"/>
            <w:vAlign w:val="center"/>
          </w:tcPr>
          <w:p w:rsidR="004C11BA" w:rsidRDefault="002B5008">
            <w:pPr>
              <w:spacing w:line="460" w:lineRule="exact"/>
              <w:jc w:val="center"/>
              <w:rPr>
                <w:sz w:val="24"/>
              </w:rPr>
            </w:pPr>
            <w:r>
              <w:rPr>
                <w:sz w:val="24"/>
              </w:rPr>
              <w:t>备注</w:t>
            </w:r>
          </w:p>
        </w:tc>
      </w:tr>
      <w:tr w:rsidR="004C11BA">
        <w:trPr>
          <w:jc w:val="center"/>
        </w:trPr>
        <w:tc>
          <w:tcPr>
            <w:tcW w:w="572" w:type="pct"/>
            <w:vAlign w:val="center"/>
          </w:tcPr>
          <w:p w:rsidR="004C11BA" w:rsidRDefault="002B5008">
            <w:pPr>
              <w:spacing w:line="460" w:lineRule="exact"/>
              <w:jc w:val="center"/>
              <w:rPr>
                <w:sz w:val="24"/>
              </w:rPr>
            </w:pPr>
            <w:r>
              <w:rPr>
                <w:sz w:val="24"/>
              </w:rPr>
              <w:t>1</w:t>
            </w:r>
          </w:p>
        </w:tc>
        <w:tc>
          <w:tcPr>
            <w:tcW w:w="100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94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770" w:type="pct"/>
            <w:vAlign w:val="center"/>
          </w:tcPr>
          <w:p w:rsidR="004C11BA" w:rsidRDefault="004C11BA">
            <w:pPr>
              <w:spacing w:line="460" w:lineRule="exact"/>
              <w:jc w:val="center"/>
              <w:rPr>
                <w:sz w:val="24"/>
              </w:rPr>
            </w:pPr>
          </w:p>
        </w:tc>
      </w:tr>
      <w:tr w:rsidR="004C11BA">
        <w:trPr>
          <w:jc w:val="center"/>
        </w:trPr>
        <w:tc>
          <w:tcPr>
            <w:tcW w:w="572" w:type="pct"/>
            <w:vAlign w:val="center"/>
          </w:tcPr>
          <w:p w:rsidR="004C11BA" w:rsidRDefault="002B5008">
            <w:pPr>
              <w:spacing w:line="460" w:lineRule="exact"/>
              <w:jc w:val="center"/>
              <w:rPr>
                <w:sz w:val="24"/>
              </w:rPr>
            </w:pPr>
            <w:r>
              <w:rPr>
                <w:rFonts w:hint="eastAsia"/>
                <w:sz w:val="24"/>
              </w:rPr>
              <w:t>2</w:t>
            </w:r>
          </w:p>
        </w:tc>
        <w:tc>
          <w:tcPr>
            <w:tcW w:w="100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94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770" w:type="pct"/>
            <w:vAlign w:val="center"/>
          </w:tcPr>
          <w:p w:rsidR="004C11BA" w:rsidRDefault="004C11BA">
            <w:pPr>
              <w:spacing w:line="460" w:lineRule="exact"/>
              <w:jc w:val="center"/>
              <w:rPr>
                <w:sz w:val="24"/>
              </w:rPr>
            </w:pPr>
          </w:p>
        </w:tc>
      </w:tr>
      <w:tr w:rsidR="004C11BA">
        <w:trPr>
          <w:jc w:val="center"/>
        </w:trPr>
        <w:tc>
          <w:tcPr>
            <w:tcW w:w="572" w:type="pct"/>
            <w:vAlign w:val="center"/>
          </w:tcPr>
          <w:p w:rsidR="004C11BA" w:rsidRDefault="004C11BA">
            <w:pPr>
              <w:spacing w:line="460" w:lineRule="exact"/>
              <w:jc w:val="center"/>
              <w:rPr>
                <w:sz w:val="24"/>
              </w:rPr>
            </w:pPr>
          </w:p>
        </w:tc>
        <w:tc>
          <w:tcPr>
            <w:tcW w:w="100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94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770" w:type="pct"/>
            <w:vAlign w:val="center"/>
          </w:tcPr>
          <w:p w:rsidR="004C11BA" w:rsidRDefault="004C11BA">
            <w:pPr>
              <w:spacing w:line="460" w:lineRule="exact"/>
              <w:jc w:val="center"/>
              <w:rPr>
                <w:sz w:val="24"/>
              </w:rPr>
            </w:pPr>
          </w:p>
        </w:tc>
      </w:tr>
      <w:tr w:rsidR="004C11BA">
        <w:trPr>
          <w:jc w:val="center"/>
        </w:trPr>
        <w:tc>
          <w:tcPr>
            <w:tcW w:w="572" w:type="pct"/>
            <w:vAlign w:val="center"/>
          </w:tcPr>
          <w:p w:rsidR="004C11BA" w:rsidRDefault="004C11BA">
            <w:pPr>
              <w:spacing w:line="460" w:lineRule="exact"/>
              <w:jc w:val="center"/>
              <w:rPr>
                <w:sz w:val="24"/>
              </w:rPr>
            </w:pPr>
          </w:p>
        </w:tc>
        <w:tc>
          <w:tcPr>
            <w:tcW w:w="100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94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770" w:type="pct"/>
            <w:vAlign w:val="center"/>
          </w:tcPr>
          <w:p w:rsidR="004C11BA" w:rsidRDefault="004C11BA">
            <w:pPr>
              <w:spacing w:line="460" w:lineRule="exact"/>
              <w:jc w:val="center"/>
              <w:rPr>
                <w:sz w:val="24"/>
              </w:rPr>
            </w:pPr>
          </w:p>
        </w:tc>
      </w:tr>
      <w:tr w:rsidR="004C11BA">
        <w:trPr>
          <w:jc w:val="center"/>
        </w:trPr>
        <w:tc>
          <w:tcPr>
            <w:tcW w:w="572" w:type="pct"/>
            <w:vAlign w:val="center"/>
          </w:tcPr>
          <w:p w:rsidR="004C11BA" w:rsidRDefault="004C11BA">
            <w:pPr>
              <w:spacing w:line="460" w:lineRule="exact"/>
              <w:jc w:val="center"/>
              <w:rPr>
                <w:sz w:val="24"/>
              </w:rPr>
            </w:pPr>
          </w:p>
        </w:tc>
        <w:tc>
          <w:tcPr>
            <w:tcW w:w="100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94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770" w:type="pct"/>
            <w:vAlign w:val="center"/>
          </w:tcPr>
          <w:p w:rsidR="004C11BA" w:rsidRDefault="004C11BA">
            <w:pPr>
              <w:spacing w:line="460" w:lineRule="exact"/>
              <w:jc w:val="center"/>
              <w:rPr>
                <w:sz w:val="24"/>
              </w:rPr>
            </w:pPr>
          </w:p>
        </w:tc>
      </w:tr>
      <w:tr w:rsidR="004C11BA">
        <w:trPr>
          <w:jc w:val="center"/>
        </w:trPr>
        <w:tc>
          <w:tcPr>
            <w:tcW w:w="572" w:type="pct"/>
            <w:vAlign w:val="center"/>
          </w:tcPr>
          <w:p w:rsidR="004C11BA" w:rsidRDefault="004C11BA">
            <w:pPr>
              <w:spacing w:line="460" w:lineRule="exact"/>
              <w:jc w:val="center"/>
              <w:rPr>
                <w:sz w:val="24"/>
              </w:rPr>
            </w:pPr>
          </w:p>
        </w:tc>
        <w:tc>
          <w:tcPr>
            <w:tcW w:w="100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94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770" w:type="pct"/>
            <w:vAlign w:val="center"/>
          </w:tcPr>
          <w:p w:rsidR="004C11BA" w:rsidRDefault="004C11BA">
            <w:pPr>
              <w:spacing w:line="460" w:lineRule="exact"/>
              <w:jc w:val="center"/>
              <w:rPr>
                <w:sz w:val="24"/>
              </w:rPr>
            </w:pPr>
          </w:p>
        </w:tc>
      </w:tr>
      <w:tr w:rsidR="004C11BA">
        <w:trPr>
          <w:jc w:val="center"/>
        </w:trPr>
        <w:tc>
          <w:tcPr>
            <w:tcW w:w="572" w:type="pct"/>
            <w:vAlign w:val="center"/>
          </w:tcPr>
          <w:p w:rsidR="004C11BA" w:rsidRDefault="004C11BA">
            <w:pPr>
              <w:spacing w:line="460" w:lineRule="exact"/>
              <w:jc w:val="center"/>
              <w:rPr>
                <w:sz w:val="24"/>
              </w:rPr>
            </w:pPr>
          </w:p>
        </w:tc>
        <w:tc>
          <w:tcPr>
            <w:tcW w:w="100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94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770" w:type="pct"/>
            <w:vAlign w:val="center"/>
          </w:tcPr>
          <w:p w:rsidR="004C11BA" w:rsidRDefault="004C11BA">
            <w:pPr>
              <w:spacing w:line="460" w:lineRule="exact"/>
              <w:jc w:val="center"/>
              <w:rPr>
                <w:sz w:val="24"/>
              </w:rPr>
            </w:pPr>
          </w:p>
        </w:tc>
      </w:tr>
      <w:tr w:rsidR="004C11BA">
        <w:trPr>
          <w:jc w:val="center"/>
        </w:trPr>
        <w:tc>
          <w:tcPr>
            <w:tcW w:w="572" w:type="pct"/>
            <w:vAlign w:val="center"/>
          </w:tcPr>
          <w:p w:rsidR="004C11BA" w:rsidRDefault="002B5008">
            <w:pPr>
              <w:spacing w:line="460" w:lineRule="exact"/>
              <w:jc w:val="center"/>
              <w:rPr>
                <w:sz w:val="24"/>
              </w:rPr>
            </w:pPr>
            <w:r>
              <w:rPr>
                <w:sz w:val="24"/>
              </w:rPr>
              <w:t>…</w:t>
            </w:r>
          </w:p>
        </w:tc>
        <w:tc>
          <w:tcPr>
            <w:tcW w:w="100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94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770" w:type="pct"/>
            <w:vAlign w:val="center"/>
          </w:tcPr>
          <w:p w:rsidR="004C11BA" w:rsidRDefault="004C11BA">
            <w:pPr>
              <w:spacing w:line="460" w:lineRule="exact"/>
              <w:jc w:val="center"/>
              <w:rPr>
                <w:sz w:val="24"/>
              </w:rPr>
            </w:pPr>
          </w:p>
        </w:tc>
      </w:tr>
      <w:tr w:rsidR="004C11BA">
        <w:trPr>
          <w:jc w:val="center"/>
        </w:trPr>
        <w:tc>
          <w:tcPr>
            <w:tcW w:w="572" w:type="pct"/>
            <w:vAlign w:val="center"/>
          </w:tcPr>
          <w:p w:rsidR="004C11BA" w:rsidRDefault="004C11BA">
            <w:pPr>
              <w:spacing w:line="460" w:lineRule="exact"/>
              <w:jc w:val="center"/>
              <w:rPr>
                <w:sz w:val="24"/>
              </w:rPr>
            </w:pPr>
          </w:p>
        </w:tc>
        <w:tc>
          <w:tcPr>
            <w:tcW w:w="100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94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770" w:type="pct"/>
            <w:vAlign w:val="center"/>
          </w:tcPr>
          <w:p w:rsidR="004C11BA" w:rsidRDefault="004C11BA">
            <w:pPr>
              <w:spacing w:line="460" w:lineRule="exact"/>
              <w:jc w:val="center"/>
              <w:rPr>
                <w:sz w:val="24"/>
              </w:rPr>
            </w:pPr>
          </w:p>
        </w:tc>
      </w:tr>
      <w:tr w:rsidR="004C11BA">
        <w:trPr>
          <w:jc w:val="center"/>
        </w:trPr>
        <w:tc>
          <w:tcPr>
            <w:tcW w:w="572" w:type="pct"/>
            <w:vAlign w:val="center"/>
          </w:tcPr>
          <w:p w:rsidR="004C11BA" w:rsidRDefault="004C11BA">
            <w:pPr>
              <w:spacing w:line="460" w:lineRule="exact"/>
              <w:jc w:val="center"/>
              <w:rPr>
                <w:sz w:val="24"/>
              </w:rPr>
            </w:pPr>
          </w:p>
        </w:tc>
        <w:tc>
          <w:tcPr>
            <w:tcW w:w="100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941" w:type="pct"/>
            <w:vAlign w:val="center"/>
          </w:tcPr>
          <w:p w:rsidR="004C11BA" w:rsidRDefault="004C11BA">
            <w:pPr>
              <w:spacing w:line="460" w:lineRule="exact"/>
              <w:jc w:val="center"/>
              <w:rPr>
                <w:sz w:val="24"/>
              </w:rPr>
            </w:pPr>
          </w:p>
        </w:tc>
        <w:tc>
          <w:tcPr>
            <w:tcW w:w="858" w:type="pct"/>
            <w:vAlign w:val="center"/>
          </w:tcPr>
          <w:p w:rsidR="004C11BA" w:rsidRDefault="004C11BA">
            <w:pPr>
              <w:spacing w:line="460" w:lineRule="exact"/>
              <w:jc w:val="center"/>
              <w:rPr>
                <w:sz w:val="24"/>
              </w:rPr>
            </w:pPr>
          </w:p>
        </w:tc>
        <w:tc>
          <w:tcPr>
            <w:tcW w:w="770" w:type="pct"/>
            <w:vAlign w:val="center"/>
          </w:tcPr>
          <w:p w:rsidR="004C11BA" w:rsidRDefault="004C11BA">
            <w:pPr>
              <w:spacing w:line="460" w:lineRule="exact"/>
              <w:jc w:val="center"/>
              <w:rPr>
                <w:sz w:val="24"/>
              </w:rPr>
            </w:pPr>
          </w:p>
        </w:tc>
      </w:tr>
    </w:tbl>
    <w:p w:rsidR="004C11BA" w:rsidRDefault="004C11BA">
      <w:pPr>
        <w:spacing w:line="360" w:lineRule="auto"/>
        <w:ind w:right="84" w:firstLine="420"/>
        <w:rPr>
          <w:sz w:val="24"/>
        </w:rPr>
      </w:pPr>
    </w:p>
    <w:p w:rsidR="004C11BA" w:rsidRDefault="002B5008" w:rsidP="00F22F7F">
      <w:pPr>
        <w:spacing w:line="360" w:lineRule="auto"/>
        <w:ind w:firstLineChars="1700" w:firstLine="3794"/>
        <w:rPr>
          <w:sz w:val="24"/>
        </w:rPr>
      </w:pPr>
      <w:r>
        <w:rPr>
          <w:sz w:val="24"/>
        </w:rPr>
        <w:t>投标人名称：</w:t>
      </w:r>
    </w:p>
    <w:p w:rsidR="004C11BA" w:rsidRDefault="002B5008" w:rsidP="00F22F7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C11BA" w:rsidRDefault="004C11BA">
      <w:pPr>
        <w:spacing w:line="360" w:lineRule="auto"/>
        <w:ind w:right="84" w:firstLine="420"/>
        <w:rPr>
          <w:sz w:val="24"/>
        </w:rPr>
      </w:pPr>
    </w:p>
    <w:p w:rsidR="004C11BA" w:rsidRDefault="002B5008">
      <w:pPr>
        <w:widowControl/>
        <w:jc w:val="left"/>
        <w:rPr>
          <w:sz w:val="24"/>
        </w:rPr>
      </w:pPr>
      <w:r>
        <w:rPr>
          <w:sz w:val="24"/>
        </w:rPr>
        <w:br w:type="page"/>
      </w:r>
    </w:p>
    <w:p w:rsidR="004C11BA" w:rsidRDefault="002B5008">
      <w:pPr>
        <w:tabs>
          <w:tab w:val="left" w:pos="360"/>
        </w:tabs>
        <w:spacing w:afterLines="100" w:after="285" w:line="360" w:lineRule="auto"/>
        <w:rPr>
          <w:b/>
          <w:sz w:val="24"/>
        </w:rPr>
      </w:pPr>
      <w:r>
        <w:rPr>
          <w:b/>
          <w:sz w:val="24"/>
        </w:rPr>
        <w:lastRenderedPageBreak/>
        <w:t>附件</w:t>
      </w:r>
      <w:r>
        <w:rPr>
          <w:rFonts w:hint="eastAsia"/>
          <w:b/>
          <w:sz w:val="24"/>
        </w:rPr>
        <w:t>5</w:t>
      </w:r>
    </w:p>
    <w:p w:rsidR="004C11BA" w:rsidRDefault="002B5008">
      <w:pPr>
        <w:autoSpaceDN w:val="0"/>
        <w:spacing w:line="360" w:lineRule="auto"/>
        <w:jc w:val="center"/>
        <w:rPr>
          <w:b/>
          <w:bCs/>
          <w:sz w:val="24"/>
        </w:rPr>
      </w:pPr>
      <w:r>
        <w:rPr>
          <w:b/>
          <w:bCs/>
          <w:sz w:val="24"/>
        </w:rPr>
        <w:t>开标分项一览表</w:t>
      </w:r>
    </w:p>
    <w:p w:rsidR="004C11BA" w:rsidRDefault="004C11BA">
      <w:pPr>
        <w:ind w:right="84"/>
        <w:rPr>
          <w:sz w:val="24"/>
        </w:rPr>
      </w:pPr>
    </w:p>
    <w:p w:rsidR="004C11BA" w:rsidRDefault="002B5008">
      <w:pPr>
        <w:spacing w:line="460" w:lineRule="exact"/>
        <w:ind w:left="192"/>
        <w:rPr>
          <w:sz w:val="24"/>
        </w:rPr>
      </w:pPr>
      <w:r>
        <w:rPr>
          <w:sz w:val="24"/>
        </w:rPr>
        <w:t>项目名称：</w:t>
      </w:r>
      <w:r>
        <w:rPr>
          <w:sz w:val="24"/>
          <w:u w:val="single"/>
        </w:rPr>
        <w:t xml:space="preserve">                    </w:t>
      </w:r>
    </w:p>
    <w:p w:rsidR="004C11BA" w:rsidRDefault="002B5008">
      <w:pPr>
        <w:spacing w:line="460" w:lineRule="exact"/>
        <w:ind w:left="192"/>
        <w:rPr>
          <w:sz w:val="24"/>
        </w:rPr>
      </w:pPr>
      <w:r>
        <w:rPr>
          <w:sz w:val="24"/>
        </w:rPr>
        <w:t>项目编号：</w:t>
      </w:r>
      <w:r>
        <w:rPr>
          <w:sz w:val="24"/>
          <w:u w:val="single"/>
        </w:rPr>
        <w:t xml:space="preserve">                    </w:t>
      </w:r>
    </w:p>
    <w:p w:rsidR="004C11BA" w:rsidRDefault="002B5008">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4C11BA" w:rsidRDefault="002B5008" w:rsidP="00F22F7F">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4C11BA">
        <w:trPr>
          <w:jc w:val="center"/>
        </w:trPr>
        <w:tc>
          <w:tcPr>
            <w:tcW w:w="813" w:type="dxa"/>
            <w:noWrap/>
            <w:vAlign w:val="center"/>
          </w:tcPr>
          <w:p w:rsidR="004C11BA" w:rsidRDefault="002B5008">
            <w:pPr>
              <w:widowControl/>
              <w:jc w:val="center"/>
              <w:rPr>
                <w:bCs/>
                <w:kern w:val="0"/>
                <w:sz w:val="24"/>
                <w:szCs w:val="24"/>
              </w:rPr>
            </w:pPr>
            <w:proofErr w:type="gramStart"/>
            <w:r>
              <w:rPr>
                <w:bCs/>
                <w:kern w:val="0"/>
                <w:sz w:val="24"/>
                <w:szCs w:val="24"/>
              </w:rPr>
              <w:t>项号</w:t>
            </w:r>
            <w:proofErr w:type="gramEnd"/>
          </w:p>
        </w:tc>
        <w:tc>
          <w:tcPr>
            <w:tcW w:w="1348" w:type="dxa"/>
            <w:vAlign w:val="center"/>
          </w:tcPr>
          <w:p w:rsidR="004C11BA" w:rsidRDefault="002B5008">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4C11BA" w:rsidRDefault="002B5008">
            <w:pPr>
              <w:widowControl/>
              <w:jc w:val="center"/>
              <w:rPr>
                <w:bCs/>
                <w:kern w:val="0"/>
                <w:sz w:val="24"/>
                <w:szCs w:val="24"/>
              </w:rPr>
            </w:pPr>
            <w:r>
              <w:rPr>
                <w:bCs/>
                <w:kern w:val="0"/>
                <w:sz w:val="24"/>
                <w:szCs w:val="24"/>
              </w:rPr>
              <w:t>品牌</w:t>
            </w:r>
          </w:p>
        </w:tc>
        <w:tc>
          <w:tcPr>
            <w:tcW w:w="715" w:type="dxa"/>
            <w:vAlign w:val="center"/>
          </w:tcPr>
          <w:p w:rsidR="004C11BA" w:rsidRDefault="002B5008">
            <w:pPr>
              <w:widowControl/>
              <w:jc w:val="center"/>
              <w:rPr>
                <w:bCs/>
                <w:kern w:val="0"/>
                <w:sz w:val="24"/>
                <w:szCs w:val="24"/>
              </w:rPr>
            </w:pPr>
            <w:r>
              <w:rPr>
                <w:bCs/>
                <w:kern w:val="0"/>
                <w:sz w:val="24"/>
                <w:szCs w:val="24"/>
              </w:rPr>
              <w:t>规格型号</w:t>
            </w:r>
          </w:p>
        </w:tc>
        <w:tc>
          <w:tcPr>
            <w:tcW w:w="1230" w:type="dxa"/>
            <w:vAlign w:val="center"/>
          </w:tcPr>
          <w:p w:rsidR="004C11BA" w:rsidRDefault="002B5008">
            <w:pPr>
              <w:widowControl/>
              <w:jc w:val="center"/>
              <w:rPr>
                <w:bCs/>
                <w:kern w:val="0"/>
                <w:sz w:val="24"/>
                <w:szCs w:val="24"/>
              </w:rPr>
            </w:pPr>
            <w:r>
              <w:rPr>
                <w:bCs/>
                <w:kern w:val="0"/>
                <w:sz w:val="24"/>
                <w:szCs w:val="24"/>
              </w:rPr>
              <w:t>制造商</w:t>
            </w:r>
          </w:p>
        </w:tc>
        <w:tc>
          <w:tcPr>
            <w:tcW w:w="715" w:type="dxa"/>
            <w:vAlign w:val="center"/>
          </w:tcPr>
          <w:p w:rsidR="004C11BA" w:rsidRDefault="002B5008">
            <w:pPr>
              <w:widowControl/>
              <w:jc w:val="center"/>
              <w:rPr>
                <w:bCs/>
                <w:kern w:val="0"/>
                <w:sz w:val="24"/>
                <w:szCs w:val="24"/>
              </w:rPr>
            </w:pPr>
            <w:r>
              <w:rPr>
                <w:bCs/>
                <w:kern w:val="0"/>
                <w:sz w:val="24"/>
                <w:szCs w:val="24"/>
              </w:rPr>
              <w:t>产地</w:t>
            </w:r>
          </w:p>
        </w:tc>
        <w:tc>
          <w:tcPr>
            <w:tcW w:w="1235" w:type="dxa"/>
            <w:vAlign w:val="center"/>
          </w:tcPr>
          <w:p w:rsidR="004C11BA" w:rsidRDefault="002B5008">
            <w:pPr>
              <w:widowControl/>
              <w:jc w:val="center"/>
              <w:rPr>
                <w:bCs/>
                <w:kern w:val="0"/>
                <w:sz w:val="24"/>
                <w:szCs w:val="24"/>
              </w:rPr>
            </w:pPr>
            <w:r>
              <w:rPr>
                <w:bCs/>
                <w:kern w:val="0"/>
                <w:sz w:val="24"/>
                <w:szCs w:val="24"/>
              </w:rPr>
              <w:t>商品属性</w:t>
            </w:r>
          </w:p>
        </w:tc>
        <w:tc>
          <w:tcPr>
            <w:tcW w:w="715" w:type="dxa"/>
            <w:vAlign w:val="center"/>
          </w:tcPr>
          <w:p w:rsidR="004C11BA" w:rsidRDefault="002B5008">
            <w:pPr>
              <w:widowControl/>
              <w:jc w:val="center"/>
              <w:rPr>
                <w:bCs/>
                <w:kern w:val="0"/>
                <w:sz w:val="24"/>
                <w:szCs w:val="24"/>
              </w:rPr>
            </w:pPr>
            <w:r>
              <w:rPr>
                <w:bCs/>
                <w:kern w:val="0"/>
                <w:sz w:val="24"/>
                <w:szCs w:val="24"/>
              </w:rPr>
              <w:t>单价</w:t>
            </w:r>
          </w:p>
        </w:tc>
        <w:tc>
          <w:tcPr>
            <w:tcW w:w="795" w:type="dxa"/>
            <w:vAlign w:val="center"/>
          </w:tcPr>
          <w:p w:rsidR="004C11BA" w:rsidRDefault="002B5008">
            <w:pPr>
              <w:widowControl/>
              <w:jc w:val="center"/>
              <w:rPr>
                <w:bCs/>
                <w:kern w:val="0"/>
                <w:sz w:val="24"/>
                <w:szCs w:val="24"/>
              </w:rPr>
            </w:pPr>
            <w:r>
              <w:rPr>
                <w:bCs/>
                <w:kern w:val="0"/>
                <w:sz w:val="24"/>
                <w:szCs w:val="24"/>
              </w:rPr>
              <w:t>采购数量</w:t>
            </w:r>
          </w:p>
        </w:tc>
        <w:tc>
          <w:tcPr>
            <w:tcW w:w="767" w:type="dxa"/>
            <w:vAlign w:val="center"/>
          </w:tcPr>
          <w:p w:rsidR="004C11BA" w:rsidRDefault="002B5008">
            <w:pPr>
              <w:widowControl/>
              <w:jc w:val="center"/>
              <w:rPr>
                <w:bCs/>
                <w:kern w:val="0"/>
                <w:sz w:val="24"/>
                <w:szCs w:val="24"/>
              </w:rPr>
            </w:pPr>
            <w:r>
              <w:rPr>
                <w:bCs/>
                <w:kern w:val="0"/>
                <w:sz w:val="24"/>
                <w:szCs w:val="24"/>
              </w:rPr>
              <w:t>计量单位</w:t>
            </w:r>
          </w:p>
        </w:tc>
        <w:tc>
          <w:tcPr>
            <w:tcW w:w="737" w:type="dxa"/>
            <w:vAlign w:val="center"/>
          </w:tcPr>
          <w:p w:rsidR="004C11BA" w:rsidRDefault="002B5008">
            <w:pPr>
              <w:widowControl/>
              <w:jc w:val="center"/>
              <w:rPr>
                <w:bCs/>
                <w:kern w:val="0"/>
                <w:sz w:val="24"/>
                <w:szCs w:val="24"/>
              </w:rPr>
            </w:pPr>
            <w:r>
              <w:rPr>
                <w:bCs/>
                <w:kern w:val="0"/>
                <w:sz w:val="24"/>
                <w:szCs w:val="24"/>
              </w:rPr>
              <w:t>总价</w:t>
            </w:r>
          </w:p>
        </w:tc>
      </w:tr>
      <w:tr w:rsidR="004C11BA">
        <w:trPr>
          <w:jc w:val="center"/>
        </w:trPr>
        <w:tc>
          <w:tcPr>
            <w:tcW w:w="813" w:type="dxa"/>
            <w:noWrap/>
            <w:vAlign w:val="center"/>
          </w:tcPr>
          <w:p w:rsidR="004C11BA" w:rsidRDefault="004C11BA">
            <w:pPr>
              <w:widowControl/>
              <w:jc w:val="center"/>
              <w:rPr>
                <w:kern w:val="0"/>
                <w:sz w:val="24"/>
                <w:szCs w:val="24"/>
              </w:rPr>
            </w:pPr>
          </w:p>
        </w:tc>
        <w:tc>
          <w:tcPr>
            <w:tcW w:w="1348" w:type="dxa"/>
            <w:noWrap/>
            <w:vAlign w:val="center"/>
          </w:tcPr>
          <w:p w:rsidR="004C11BA" w:rsidRDefault="004C11BA">
            <w:pPr>
              <w:widowControl/>
              <w:jc w:val="center"/>
              <w:rPr>
                <w:kern w:val="0"/>
                <w:sz w:val="24"/>
                <w:szCs w:val="24"/>
              </w:rPr>
            </w:pPr>
          </w:p>
        </w:tc>
        <w:tc>
          <w:tcPr>
            <w:tcW w:w="716"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1230"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1235" w:type="dxa"/>
            <w:vAlign w:val="center"/>
          </w:tcPr>
          <w:p w:rsidR="004C11BA" w:rsidRDefault="004C11BA">
            <w:pPr>
              <w:widowControl/>
              <w:jc w:val="center"/>
              <w:rPr>
                <w:kern w:val="0"/>
                <w:sz w:val="24"/>
                <w:szCs w:val="18"/>
              </w:rPr>
            </w:pPr>
          </w:p>
        </w:tc>
        <w:tc>
          <w:tcPr>
            <w:tcW w:w="715" w:type="dxa"/>
            <w:vAlign w:val="center"/>
          </w:tcPr>
          <w:p w:rsidR="004C11BA" w:rsidRDefault="004C11BA">
            <w:pPr>
              <w:widowControl/>
              <w:jc w:val="center"/>
              <w:rPr>
                <w:kern w:val="0"/>
                <w:sz w:val="24"/>
                <w:szCs w:val="18"/>
              </w:rPr>
            </w:pPr>
          </w:p>
        </w:tc>
        <w:tc>
          <w:tcPr>
            <w:tcW w:w="795" w:type="dxa"/>
            <w:noWrap/>
            <w:vAlign w:val="center"/>
          </w:tcPr>
          <w:p w:rsidR="004C11BA" w:rsidRDefault="004C11BA">
            <w:pPr>
              <w:widowControl/>
              <w:jc w:val="center"/>
              <w:rPr>
                <w:kern w:val="0"/>
                <w:sz w:val="24"/>
                <w:szCs w:val="24"/>
              </w:rPr>
            </w:pPr>
          </w:p>
        </w:tc>
        <w:tc>
          <w:tcPr>
            <w:tcW w:w="767" w:type="dxa"/>
            <w:noWrap/>
            <w:vAlign w:val="center"/>
          </w:tcPr>
          <w:p w:rsidR="004C11BA" w:rsidRDefault="004C11BA">
            <w:pPr>
              <w:widowControl/>
              <w:jc w:val="center"/>
              <w:rPr>
                <w:kern w:val="0"/>
                <w:sz w:val="24"/>
                <w:szCs w:val="18"/>
              </w:rPr>
            </w:pPr>
          </w:p>
        </w:tc>
        <w:tc>
          <w:tcPr>
            <w:tcW w:w="737" w:type="dxa"/>
            <w:noWrap/>
            <w:vAlign w:val="center"/>
          </w:tcPr>
          <w:p w:rsidR="004C11BA" w:rsidRDefault="004C11BA">
            <w:pPr>
              <w:widowControl/>
              <w:jc w:val="center"/>
              <w:rPr>
                <w:kern w:val="0"/>
                <w:sz w:val="24"/>
                <w:szCs w:val="24"/>
              </w:rPr>
            </w:pPr>
          </w:p>
        </w:tc>
      </w:tr>
      <w:tr w:rsidR="004C11BA">
        <w:trPr>
          <w:jc w:val="center"/>
        </w:trPr>
        <w:tc>
          <w:tcPr>
            <w:tcW w:w="813" w:type="dxa"/>
            <w:noWrap/>
            <w:vAlign w:val="center"/>
          </w:tcPr>
          <w:p w:rsidR="004C11BA" w:rsidRDefault="004C11BA">
            <w:pPr>
              <w:widowControl/>
              <w:jc w:val="center"/>
              <w:rPr>
                <w:kern w:val="0"/>
                <w:sz w:val="24"/>
                <w:szCs w:val="24"/>
              </w:rPr>
            </w:pPr>
          </w:p>
        </w:tc>
        <w:tc>
          <w:tcPr>
            <w:tcW w:w="1348" w:type="dxa"/>
            <w:noWrap/>
            <w:vAlign w:val="center"/>
          </w:tcPr>
          <w:p w:rsidR="004C11BA" w:rsidRDefault="004C11BA">
            <w:pPr>
              <w:widowControl/>
              <w:jc w:val="center"/>
              <w:rPr>
                <w:kern w:val="0"/>
                <w:sz w:val="24"/>
                <w:szCs w:val="24"/>
              </w:rPr>
            </w:pPr>
          </w:p>
        </w:tc>
        <w:tc>
          <w:tcPr>
            <w:tcW w:w="716"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1230"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1235" w:type="dxa"/>
            <w:vAlign w:val="center"/>
          </w:tcPr>
          <w:p w:rsidR="004C11BA" w:rsidRDefault="004C11BA">
            <w:pPr>
              <w:widowControl/>
              <w:jc w:val="center"/>
              <w:rPr>
                <w:kern w:val="0"/>
                <w:sz w:val="24"/>
                <w:szCs w:val="18"/>
              </w:rPr>
            </w:pPr>
          </w:p>
        </w:tc>
        <w:tc>
          <w:tcPr>
            <w:tcW w:w="715" w:type="dxa"/>
            <w:vAlign w:val="center"/>
          </w:tcPr>
          <w:p w:rsidR="004C11BA" w:rsidRDefault="004C11BA">
            <w:pPr>
              <w:widowControl/>
              <w:jc w:val="center"/>
              <w:rPr>
                <w:kern w:val="0"/>
                <w:sz w:val="24"/>
                <w:szCs w:val="18"/>
              </w:rPr>
            </w:pPr>
          </w:p>
        </w:tc>
        <w:tc>
          <w:tcPr>
            <w:tcW w:w="795" w:type="dxa"/>
            <w:noWrap/>
            <w:vAlign w:val="center"/>
          </w:tcPr>
          <w:p w:rsidR="004C11BA" w:rsidRDefault="004C11BA">
            <w:pPr>
              <w:widowControl/>
              <w:jc w:val="center"/>
              <w:rPr>
                <w:kern w:val="0"/>
                <w:sz w:val="24"/>
                <w:szCs w:val="24"/>
              </w:rPr>
            </w:pPr>
          </w:p>
        </w:tc>
        <w:tc>
          <w:tcPr>
            <w:tcW w:w="767" w:type="dxa"/>
            <w:noWrap/>
            <w:vAlign w:val="center"/>
          </w:tcPr>
          <w:p w:rsidR="004C11BA" w:rsidRDefault="004C11BA">
            <w:pPr>
              <w:widowControl/>
              <w:jc w:val="center"/>
              <w:rPr>
                <w:kern w:val="0"/>
                <w:sz w:val="24"/>
                <w:szCs w:val="24"/>
              </w:rPr>
            </w:pPr>
          </w:p>
        </w:tc>
        <w:tc>
          <w:tcPr>
            <w:tcW w:w="737" w:type="dxa"/>
            <w:noWrap/>
            <w:vAlign w:val="center"/>
          </w:tcPr>
          <w:p w:rsidR="004C11BA" w:rsidRDefault="004C11BA">
            <w:pPr>
              <w:widowControl/>
              <w:jc w:val="center"/>
              <w:rPr>
                <w:kern w:val="0"/>
                <w:sz w:val="24"/>
                <w:szCs w:val="24"/>
              </w:rPr>
            </w:pPr>
          </w:p>
        </w:tc>
      </w:tr>
      <w:tr w:rsidR="004C11BA">
        <w:trPr>
          <w:jc w:val="center"/>
        </w:trPr>
        <w:tc>
          <w:tcPr>
            <w:tcW w:w="813" w:type="dxa"/>
            <w:noWrap/>
            <w:vAlign w:val="center"/>
          </w:tcPr>
          <w:p w:rsidR="004C11BA" w:rsidRDefault="004C11BA">
            <w:pPr>
              <w:widowControl/>
              <w:jc w:val="center"/>
              <w:rPr>
                <w:kern w:val="0"/>
                <w:sz w:val="24"/>
                <w:szCs w:val="24"/>
              </w:rPr>
            </w:pPr>
          </w:p>
        </w:tc>
        <w:tc>
          <w:tcPr>
            <w:tcW w:w="1348" w:type="dxa"/>
            <w:noWrap/>
            <w:vAlign w:val="center"/>
          </w:tcPr>
          <w:p w:rsidR="004C11BA" w:rsidRDefault="004C11BA">
            <w:pPr>
              <w:widowControl/>
              <w:jc w:val="center"/>
              <w:rPr>
                <w:kern w:val="0"/>
                <w:sz w:val="24"/>
                <w:szCs w:val="24"/>
              </w:rPr>
            </w:pPr>
          </w:p>
        </w:tc>
        <w:tc>
          <w:tcPr>
            <w:tcW w:w="716"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1230"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1235" w:type="dxa"/>
            <w:vAlign w:val="center"/>
          </w:tcPr>
          <w:p w:rsidR="004C11BA" w:rsidRDefault="004C11BA">
            <w:pPr>
              <w:widowControl/>
              <w:jc w:val="center"/>
              <w:rPr>
                <w:kern w:val="0"/>
                <w:sz w:val="24"/>
                <w:szCs w:val="18"/>
              </w:rPr>
            </w:pPr>
          </w:p>
        </w:tc>
        <w:tc>
          <w:tcPr>
            <w:tcW w:w="715" w:type="dxa"/>
            <w:vAlign w:val="center"/>
          </w:tcPr>
          <w:p w:rsidR="004C11BA" w:rsidRDefault="004C11BA">
            <w:pPr>
              <w:widowControl/>
              <w:jc w:val="center"/>
              <w:rPr>
                <w:kern w:val="0"/>
                <w:sz w:val="24"/>
                <w:szCs w:val="18"/>
              </w:rPr>
            </w:pPr>
          </w:p>
        </w:tc>
        <w:tc>
          <w:tcPr>
            <w:tcW w:w="795" w:type="dxa"/>
            <w:noWrap/>
            <w:vAlign w:val="center"/>
          </w:tcPr>
          <w:p w:rsidR="004C11BA" w:rsidRDefault="004C11BA">
            <w:pPr>
              <w:widowControl/>
              <w:jc w:val="center"/>
              <w:rPr>
                <w:kern w:val="0"/>
                <w:sz w:val="24"/>
                <w:szCs w:val="24"/>
              </w:rPr>
            </w:pPr>
          </w:p>
        </w:tc>
        <w:tc>
          <w:tcPr>
            <w:tcW w:w="767" w:type="dxa"/>
            <w:noWrap/>
            <w:vAlign w:val="center"/>
          </w:tcPr>
          <w:p w:rsidR="004C11BA" w:rsidRDefault="004C11BA">
            <w:pPr>
              <w:widowControl/>
              <w:jc w:val="center"/>
              <w:rPr>
                <w:kern w:val="0"/>
                <w:sz w:val="24"/>
                <w:szCs w:val="24"/>
              </w:rPr>
            </w:pPr>
          </w:p>
        </w:tc>
        <w:tc>
          <w:tcPr>
            <w:tcW w:w="737" w:type="dxa"/>
            <w:noWrap/>
            <w:vAlign w:val="center"/>
          </w:tcPr>
          <w:p w:rsidR="004C11BA" w:rsidRDefault="004C11BA">
            <w:pPr>
              <w:widowControl/>
              <w:jc w:val="center"/>
              <w:rPr>
                <w:kern w:val="0"/>
                <w:sz w:val="24"/>
                <w:szCs w:val="24"/>
              </w:rPr>
            </w:pPr>
          </w:p>
        </w:tc>
      </w:tr>
      <w:tr w:rsidR="004C11BA">
        <w:trPr>
          <w:jc w:val="center"/>
        </w:trPr>
        <w:tc>
          <w:tcPr>
            <w:tcW w:w="813" w:type="dxa"/>
            <w:noWrap/>
            <w:vAlign w:val="center"/>
          </w:tcPr>
          <w:p w:rsidR="004C11BA" w:rsidRDefault="004C11BA">
            <w:pPr>
              <w:widowControl/>
              <w:jc w:val="center"/>
              <w:rPr>
                <w:kern w:val="0"/>
                <w:sz w:val="24"/>
                <w:szCs w:val="24"/>
              </w:rPr>
            </w:pPr>
          </w:p>
        </w:tc>
        <w:tc>
          <w:tcPr>
            <w:tcW w:w="1348" w:type="dxa"/>
            <w:noWrap/>
            <w:vAlign w:val="center"/>
          </w:tcPr>
          <w:p w:rsidR="004C11BA" w:rsidRDefault="004C11BA">
            <w:pPr>
              <w:widowControl/>
              <w:jc w:val="center"/>
              <w:rPr>
                <w:kern w:val="0"/>
                <w:sz w:val="24"/>
                <w:szCs w:val="24"/>
              </w:rPr>
            </w:pPr>
          </w:p>
        </w:tc>
        <w:tc>
          <w:tcPr>
            <w:tcW w:w="716"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1230"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1235" w:type="dxa"/>
            <w:noWrap/>
            <w:vAlign w:val="center"/>
          </w:tcPr>
          <w:p w:rsidR="004C11BA" w:rsidRDefault="004C11BA">
            <w:pPr>
              <w:widowControl/>
              <w:jc w:val="center"/>
              <w:rPr>
                <w:kern w:val="0"/>
                <w:sz w:val="24"/>
                <w:szCs w:val="18"/>
              </w:rPr>
            </w:pPr>
          </w:p>
        </w:tc>
        <w:tc>
          <w:tcPr>
            <w:tcW w:w="715" w:type="dxa"/>
            <w:noWrap/>
            <w:vAlign w:val="center"/>
          </w:tcPr>
          <w:p w:rsidR="004C11BA" w:rsidRDefault="004C11BA">
            <w:pPr>
              <w:widowControl/>
              <w:jc w:val="center"/>
              <w:rPr>
                <w:kern w:val="0"/>
                <w:sz w:val="24"/>
                <w:szCs w:val="24"/>
              </w:rPr>
            </w:pPr>
          </w:p>
        </w:tc>
        <w:tc>
          <w:tcPr>
            <w:tcW w:w="795" w:type="dxa"/>
            <w:noWrap/>
            <w:vAlign w:val="center"/>
          </w:tcPr>
          <w:p w:rsidR="004C11BA" w:rsidRDefault="004C11BA">
            <w:pPr>
              <w:widowControl/>
              <w:jc w:val="center"/>
              <w:rPr>
                <w:kern w:val="0"/>
                <w:sz w:val="24"/>
                <w:szCs w:val="24"/>
              </w:rPr>
            </w:pPr>
          </w:p>
        </w:tc>
        <w:tc>
          <w:tcPr>
            <w:tcW w:w="767" w:type="dxa"/>
            <w:noWrap/>
            <w:vAlign w:val="center"/>
          </w:tcPr>
          <w:p w:rsidR="004C11BA" w:rsidRDefault="004C11BA">
            <w:pPr>
              <w:widowControl/>
              <w:jc w:val="center"/>
              <w:rPr>
                <w:kern w:val="0"/>
                <w:sz w:val="24"/>
                <w:szCs w:val="24"/>
              </w:rPr>
            </w:pPr>
          </w:p>
        </w:tc>
        <w:tc>
          <w:tcPr>
            <w:tcW w:w="737" w:type="dxa"/>
            <w:noWrap/>
            <w:vAlign w:val="center"/>
          </w:tcPr>
          <w:p w:rsidR="004C11BA" w:rsidRDefault="004C11BA">
            <w:pPr>
              <w:widowControl/>
              <w:jc w:val="center"/>
              <w:rPr>
                <w:kern w:val="0"/>
                <w:sz w:val="24"/>
                <w:szCs w:val="24"/>
              </w:rPr>
            </w:pPr>
          </w:p>
        </w:tc>
      </w:tr>
      <w:tr w:rsidR="004C11BA">
        <w:trPr>
          <w:jc w:val="center"/>
        </w:trPr>
        <w:tc>
          <w:tcPr>
            <w:tcW w:w="813" w:type="dxa"/>
            <w:noWrap/>
            <w:vAlign w:val="center"/>
          </w:tcPr>
          <w:p w:rsidR="004C11BA" w:rsidRDefault="004C11BA">
            <w:pPr>
              <w:widowControl/>
              <w:jc w:val="center"/>
              <w:rPr>
                <w:kern w:val="0"/>
                <w:sz w:val="24"/>
                <w:szCs w:val="24"/>
              </w:rPr>
            </w:pPr>
          </w:p>
        </w:tc>
        <w:tc>
          <w:tcPr>
            <w:tcW w:w="1348" w:type="dxa"/>
            <w:noWrap/>
            <w:vAlign w:val="center"/>
          </w:tcPr>
          <w:p w:rsidR="004C11BA" w:rsidRDefault="004C11BA">
            <w:pPr>
              <w:widowControl/>
              <w:jc w:val="center"/>
              <w:rPr>
                <w:kern w:val="0"/>
                <w:sz w:val="24"/>
                <w:szCs w:val="24"/>
              </w:rPr>
            </w:pPr>
          </w:p>
        </w:tc>
        <w:tc>
          <w:tcPr>
            <w:tcW w:w="716"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1230"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1235"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795" w:type="dxa"/>
            <w:noWrap/>
            <w:vAlign w:val="center"/>
          </w:tcPr>
          <w:p w:rsidR="004C11BA" w:rsidRDefault="004C11BA">
            <w:pPr>
              <w:widowControl/>
              <w:jc w:val="center"/>
              <w:rPr>
                <w:kern w:val="0"/>
                <w:sz w:val="24"/>
                <w:szCs w:val="24"/>
              </w:rPr>
            </w:pPr>
          </w:p>
        </w:tc>
        <w:tc>
          <w:tcPr>
            <w:tcW w:w="767" w:type="dxa"/>
            <w:noWrap/>
            <w:vAlign w:val="center"/>
          </w:tcPr>
          <w:p w:rsidR="004C11BA" w:rsidRDefault="004C11BA">
            <w:pPr>
              <w:widowControl/>
              <w:jc w:val="center"/>
              <w:rPr>
                <w:kern w:val="0"/>
                <w:sz w:val="24"/>
                <w:szCs w:val="24"/>
              </w:rPr>
            </w:pPr>
          </w:p>
        </w:tc>
        <w:tc>
          <w:tcPr>
            <w:tcW w:w="737" w:type="dxa"/>
            <w:noWrap/>
            <w:vAlign w:val="center"/>
          </w:tcPr>
          <w:p w:rsidR="004C11BA" w:rsidRDefault="004C11BA">
            <w:pPr>
              <w:widowControl/>
              <w:jc w:val="center"/>
              <w:rPr>
                <w:kern w:val="0"/>
                <w:sz w:val="24"/>
                <w:szCs w:val="24"/>
              </w:rPr>
            </w:pPr>
          </w:p>
        </w:tc>
      </w:tr>
      <w:tr w:rsidR="004C11BA">
        <w:trPr>
          <w:jc w:val="center"/>
        </w:trPr>
        <w:tc>
          <w:tcPr>
            <w:tcW w:w="813" w:type="dxa"/>
            <w:noWrap/>
            <w:vAlign w:val="center"/>
          </w:tcPr>
          <w:p w:rsidR="004C11BA" w:rsidRDefault="004C11BA">
            <w:pPr>
              <w:widowControl/>
              <w:jc w:val="center"/>
              <w:rPr>
                <w:kern w:val="0"/>
                <w:sz w:val="24"/>
                <w:szCs w:val="24"/>
              </w:rPr>
            </w:pPr>
          </w:p>
        </w:tc>
        <w:tc>
          <w:tcPr>
            <w:tcW w:w="1348" w:type="dxa"/>
            <w:noWrap/>
            <w:vAlign w:val="center"/>
          </w:tcPr>
          <w:p w:rsidR="004C11BA" w:rsidRDefault="004C11BA">
            <w:pPr>
              <w:widowControl/>
              <w:jc w:val="center"/>
              <w:rPr>
                <w:kern w:val="0"/>
                <w:sz w:val="24"/>
                <w:szCs w:val="24"/>
              </w:rPr>
            </w:pPr>
          </w:p>
        </w:tc>
        <w:tc>
          <w:tcPr>
            <w:tcW w:w="716"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1230"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1235"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795" w:type="dxa"/>
            <w:noWrap/>
            <w:vAlign w:val="center"/>
          </w:tcPr>
          <w:p w:rsidR="004C11BA" w:rsidRDefault="004C11BA">
            <w:pPr>
              <w:widowControl/>
              <w:jc w:val="center"/>
              <w:rPr>
                <w:kern w:val="0"/>
                <w:sz w:val="24"/>
                <w:szCs w:val="24"/>
              </w:rPr>
            </w:pPr>
          </w:p>
        </w:tc>
        <w:tc>
          <w:tcPr>
            <w:tcW w:w="767" w:type="dxa"/>
            <w:noWrap/>
            <w:vAlign w:val="center"/>
          </w:tcPr>
          <w:p w:rsidR="004C11BA" w:rsidRDefault="004C11BA">
            <w:pPr>
              <w:widowControl/>
              <w:jc w:val="center"/>
              <w:rPr>
                <w:kern w:val="0"/>
                <w:sz w:val="24"/>
                <w:szCs w:val="24"/>
              </w:rPr>
            </w:pPr>
          </w:p>
        </w:tc>
        <w:tc>
          <w:tcPr>
            <w:tcW w:w="737" w:type="dxa"/>
            <w:noWrap/>
            <w:vAlign w:val="center"/>
          </w:tcPr>
          <w:p w:rsidR="004C11BA" w:rsidRDefault="004C11BA">
            <w:pPr>
              <w:widowControl/>
              <w:jc w:val="center"/>
              <w:rPr>
                <w:kern w:val="0"/>
                <w:sz w:val="24"/>
                <w:szCs w:val="24"/>
              </w:rPr>
            </w:pPr>
          </w:p>
        </w:tc>
      </w:tr>
      <w:tr w:rsidR="004C11BA">
        <w:trPr>
          <w:jc w:val="center"/>
        </w:trPr>
        <w:tc>
          <w:tcPr>
            <w:tcW w:w="813" w:type="dxa"/>
            <w:noWrap/>
            <w:vAlign w:val="center"/>
          </w:tcPr>
          <w:p w:rsidR="004C11BA" w:rsidRDefault="004C11BA">
            <w:pPr>
              <w:widowControl/>
              <w:jc w:val="center"/>
              <w:rPr>
                <w:kern w:val="0"/>
                <w:sz w:val="24"/>
                <w:szCs w:val="24"/>
              </w:rPr>
            </w:pPr>
          </w:p>
        </w:tc>
        <w:tc>
          <w:tcPr>
            <w:tcW w:w="1348" w:type="dxa"/>
            <w:noWrap/>
            <w:vAlign w:val="center"/>
          </w:tcPr>
          <w:p w:rsidR="004C11BA" w:rsidRDefault="004C11BA">
            <w:pPr>
              <w:widowControl/>
              <w:jc w:val="center"/>
              <w:rPr>
                <w:kern w:val="0"/>
                <w:sz w:val="24"/>
                <w:szCs w:val="24"/>
              </w:rPr>
            </w:pPr>
          </w:p>
        </w:tc>
        <w:tc>
          <w:tcPr>
            <w:tcW w:w="716"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1230"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1235" w:type="dxa"/>
            <w:noWrap/>
            <w:vAlign w:val="center"/>
          </w:tcPr>
          <w:p w:rsidR="004C11BA" w:rsidRDefault="004C11BA">
            <w:pPr>
              <w:widowControl/>
              <w:jc w:val="center"/>
              <w:rPr>
                <w:kern w:val="0"/>
                <w:sz w:val="24"/>
                <w:szCs w:val="24"/>
              </w:rPr>
            </w:pPr>
          </w:p>
        </w:tc>
        <w:tc>
          <w:tcPr>
            <w:tcW w:w="715" w:type="dxa"/>
            <w:noWrap/>
            <w:vAlign w:val="center"/>
          </w:tcPr>
          <w:p w:rsidR="004C11BA" w:rsidRDefault="004C11BA">
            <w:pPr>
              <w:widowControl/>
              <w:jc w:val="center"/>
              <w:rPr>
                <w:kern w:val="0"/>
                <w:sz w:val="24"/>
                <w:szCs w:val="24"/>
              </w:rPr>
            </w:pPr>
          </w:p>
        </w:tc>
        <w:tc>
          <w:tcPr>
            <w:tcW w:w="795" w:type="dxa"/>
            <w:noWrap/>
            <w:vAlign w:val="center"/>
          </w:tcPr>
          <w:p w:rsidR="004C11BA" w:rsidRDefault="004C11BA">
            <w:pPr>
              <w:widowControl/>
              <w:jc w:val="center"/>
              <w:rPr>
                <w:kern w:val="0"/>
                <w:sz w:val="24"/>
                <w:szCs w:val="24"/>
              </w:rPr>
            </w:pPr>
          </w:p>
        </w:tc>
        <w:tc>
          <w:tcPr>
            <w:tcW w:w="767" w:type="dxa"/>
            <w:noWrap/>
            <w:vAlign w:val="center"/>
          </w:tcPr>
          <w:p w:rsidR="004C11BA" w:rsidRDefault="004C11BA">
            <w:pPr>
              <w:widowControl/>
              <w:jc w:val="center"/>
              <w:rPr>
                <w:kern w:val="0"/>
                <w:sz w:val="24"/>
                <w:szCs w:val="24"/>
              </w:rPr>
            </w:pPr>
          </w:p>
        </w:tc>
        <w:tc>
          <w:tcPr>
            <w:tcW w:w="737" w:type="dxa"/>
            <w:noWrap/>
            <w:vAlign w:val="center"/>
          </w:tcPr>
          <w:p w:rsidR="004C11BA" w:rsidRDefault="004C11BA">
            <w:pPr>
              <w:widowControl/>
              <w:jc w:val="center"/>
              <w:rPr>
                <w:kern w:val="0"/>
                <w:sz w:val="24"/>
                <w:szCs w:val="24"/>
              </w:rPr>
            </w:pPr>
          </w:p>
        </w:tc>
      </w:tr>
    </w:tbl>
    <w:p w:rsidR="004C11BA" w:rsidRDefault="004C11BA">
      <w:pPr>
        <w:ind w:left="180"/>
        <w:rPr>
          <w:sz w:val="24"/>
        </w:rPr>
      </w:pPr>
    </w:p>
    <w:p w:rsidR="004C11BA" w:rsidRDefault="002B5008">
      <w:pPr>
        <w:spacing w:line="360" w:lineRule="auto"/>
        <w:ind w:left="181"/>
        <w:rPr>
          <w:sz w:val="24"/>
          <w:szCs w:val="24"/>
        </w:rPr>
      </w:pPr>
      <w:r>
        <w:rPr>
          <w:sz w:val="24"/>
          <w:szCs w:val="24"/>
        </w:rPr>
        <w:t>注：</w:t>
      </w:r>
    </w:p>
    <w:p w:rsidR="004C11BA" w:rsidRDefault="002B5008">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4C11BA" w:rsidRDefault="002B5008">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4C11BA" w:rsidRDefault="002B5008">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4C11BA" w:rsidRDefault="004C11BA">
      <w:pPr>
        <w:spacing w:line="360" w:lineRule="auto"/>
        <w:ind w:left="181"/>
        <w:rPr>
          <w:sz w:val="24"/>
          <w:szCs w:val="24"/>
        </w:rPr>
      </w:pPr>
    </w:p>
    <w:p w:rsidR="004C11BA" w:rsidRDefault="002B5008" w:rsidP="00F22F7F">
      <w:pPr>
        <w:spacing w:line="360" w:lineRule="auto"/>
        <w:ind w:firstLineChars="1700" w:firstLine="3794"/>
        <w:rPr>
          <w:sz w:val="24"/>
        </w:rPr>
      </w:pPr>
      <w:r>
        <w:rPr>
          <w:sz w:val="24"/>
        </w:rPr>
        <w:t>投标人名称：</w:t>
      </w:r>
    </w:p>
    <w:p w:rsidR="004C11BA" w:rsidRDefault="002B5008" w:rsidP="00F22F7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C11BA" w:rsidRDefault="002B5008">
      <w:pPr>
        <w:widowControl/>
        <w:jc w:val="left"/>
        <w:rPr>
          <w:sz w:val="24"/>
        </w:rPr>
      </w:pPr>
      <w:r>
        <w:rPr>
          <w:sz w:val="24"/>
        </w:rPr>
        <w:br w:type="page"/>
      </w:r>
    </w:p>
    <w:p w:rsidR="004C11BA" w:rsidRDefault="002B5008">
      <w:pPr>
        <w:tabs>
          <w:tab w:val="left" w:pos="360"/>
        </w:tabs>
        <w:spacing w:afterLines="100" w:after="285" w:line="360" w:lineRule="auto"/>
        <w:rPr>
          <w:b/>
          <w:sz w:val="24"/>
        </w:rPr>
      </w:pPr>
      <w:r>
        <w:rPr>
          <w:b/>
          <w:sz w:val="24"/>
        </w:rPr>
        <w:lastRenderedPageBreak/>
        <w:t>附件</w:t>
      </w:r>
      <w:r>
        <w:rPr>
          <w:rFonts w:hint="eastAsia"/>
          <w:b/>
          <w:sz w:val="24"/>
        </w:rPr>
        <w:t>6</w:t>
      </w:r>
      <w:r>
        <w:rPr>
          <w:b/>
          <w:sz w:val="24"/>
        </w:rPr>
        <w:t>-1</w:t>
      </w:r>
    </w:p>
    <w:p w:rsidR="004C11BA" w:rsidRDefault="002B5008">
      <w:pPr>
        <w:autoSpaceDN w:val="0"/>
        <w:spacing w:line="360" w:lineRule="auto"/>
        <w:jc w:val="center"/>
        <w:rPr>
          <w:b/>
          <w:bCs/>
          <w:sz w:val="24"/>
        </w:rPr>
      </w:pPr>
      <w:r>
        <w:rPr>
          <w:b/>
          <w:bCs/>
          <w:sz w:val="24"/>
        </w:rPr>
        <w:t>商务要求点对点应答表</w:t>
      </w:r>
    </w:p>
    <w:p w:rsidR="004C11BA" w:rsidRDefault="004C11BA">
      <w:pPr>
        <w:spacing w:line="460" w:lineRule="exact"/>
        <w:rPr>
          <w:sz w:val="24"/>
        </w:rPr>
      </w:pPr>
    </w:p>
    <w:p w:rsidR="004C11BA" w:rsidRDefault="002B5008">
      <w:pPr>
        <w:spacing w:line="460" w:lineRule="exact"/>
        <w:rPr>
          <w:sz w:val="24"/>
        </w:rPr>
      </w:pPr>
      <w:r>
        <w:rPr>
          <w:sz w:val="24"/>
        </w:rPr>
        <w:t>项目名称：</w:t>
      </w:r>
      <w:r>
        <w:rPr>
          <w:sz w:val="24"/>
          <w:u w:val="single"/>
        </w:rPr>
        <w:t xml:space="preserve">                    </w:t>
      </w:r>
    </w:p>
    <w:p w:rsidR="004C11BA" w:rsidRDefault="002B5008">
      <w:pPr>
        <w:spacing w:line="460" w:lineRule="exact"/>
        <w:rPr>
          <w:sz w:val="24"/>
        </w:rPr>
      </w:pPr>
      <w:r>
        <w:rPr>
          <w:sz w:val="24"/>
        </w:rPr>
        <w:t>项目编号：</w:t>
      </w:r>
      <w:r>
        <w:rPr>
          <w:sz w:val="24"/>
          <w:u w:val="single"/>
        </w:rPr>
        <w:t xml:space="preserve">                    </w:t>
      </w:r>
    </w:p>
    <w:p w:rsidR="004C11BA" w:rsidRDefault="002B5008">
      <w:pPr>
        <w:spacing w:line="460" w:lineRule="exact"/>
        <w:rPr>
          <w:sz w:val="24"/>
          <w:u w:val="single"/>
        </w:rPr>
      </w:pPr>
      <w:r>
        <w:rPr>
          <w:sz w:val="24"/>
        </w:rPr>
        <w:t>包号：</w:t>
      </w:r>
      <w:r>
        <w:rPr>
          <w:sz w:val="24"/>
          <w:u w:val="single"/>
        </w:rPr>
        <w:t xml:space="preserve">                        </w:t>
      </w:r>
    </w:p>
    <w:p w:rsidR="004C11BA" w:rsidRDefault="004C11BA">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4C11BA">
        <w:trPr>
          <w:jc w:val="center"/>
        </w:trPr>
        <w:tc>
          <w:tcPr>
            <w:tcW w:w="1080" w:type="dxa"/>
            <w:shd w:val="clear" w:color="auto" w:fill="auto"/>
            <w:vAlign w:val="center"/>
          </w:tcPr>
          <w:p w:rsidR="004C11BA" w:rsidRDefault="002B5008">
            <w:pPr>
              <w:widowControl/>
              <w:snapToGrid w:val="0"/>
              <w:jc w:val="center"/>
              <w:rPr>
                <w:kern w:val="0"/>
                <w:sz w:val="24"/>
                <w:szCs w:val="21"/>
              </w:rPr>
            </w:pPr>
            <w:r>
              <w:rPr>
                <w:kern w:val="0"/>
                <w:sz w:val="24"/>
                <w:szCs w:val="21"/>
              </w:rPr>
              <w:t>序号</w:t>
            </w:r>
          </w:p>
        </w:tc>
        <w:tc>
          <w:tcPr>
            <w:tcW w:w="2500" w:type="dxa"/>
            <w:shd w:val="clear" w:color="auto" w:fill="auto"/>
            <w:vAlign w:val="center"/>
          </w:tcPr>
          <w:p w:rsidR="004C11BA" w:rsidRDefault="002B5008">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4C11BA" w:rsidRDefault="002B5008">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4C11BA" w:rsidRDefault="002B5008">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4C11BA" w:rsidRDefault="002B5008">
            <w:pPr>
              <w:widowControl/>
              <w:snapToGrid w:val="0"/>
              <w:jc w:val="center"/>
              <w:rPr>
                <w:kern w:val="0"/>
                <w:sz w:val="24"/>
                <w:szCs w:val="21"/>
              </w:rPr>
            </w:pPr>
            <w:r>
              <w:rPr>
                <w:kern w:val="0"/>
                <w:sz w:val="24"/>
                <w:szCs w:val="21"/>
              </w:rPr>
              <w:t>备注</w:t>
            </w:r>
          </w:p>
        </w:tc>
      </w:tr>
      <w:tr w:rsidR="004C11BA">
        <w:trPr>
          <w:jc w:val="center"/>
        </w:trPr>
        <w:tc>
          <w:tcPr>
            <w:tcW w:w="9480" w:type="dxa"/>
            <w:gridSpan w:val="5"/>
            <w:shd w:val="clear" w:color="auto" w:fill="auto"/>
            <w:vAlign w:val="center"/>
          </w:tcPr>
          <w:p w:rsidR="004C11BA" w:rsidRDefault="002B5008">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4C11BA">
        <w:trPr>
          <w:jc w:val="center"/>
        </w:trPr>
        <w:tc>
          <w:tcPr>
            <w:tcW w:w="1080" w:type="dxa"/>
            <w:shd w:val="clear" w:color="auto" w:fill="auto"/>
            <w:vAlign w:val="center"/>
          </w:tcPr>
          <w:p w:rsidR="004C11BA" w:rsidRDefault="004C11BA">
            <w:pPr>
              <w:widowControl/>
              <w:snapToGrid w:val="0"/>
              <w:jc w:val="center"/>
              <w:rPr>
                <w:kern w:val="0"/>
                <w:sz w:val="24"/>
                <w:szCs w:val="21"/>
              </w:rPr>
            </w:pPr>
          </w:p>
        </w:tc>
        <w:tc>
          <w:tcPr>
            <w:tcW w:w="2500" w:type="dxa"/>
            <w:shd w:val="clear" w:color="auto" w:fill="auto"/>
            <w:vAlign w:val="center"/>
          </w:tcPr>
          <w:p w:rsidR="004C11BA" w:rsidRDefault="004C11BA">
            <w:pPr>
              <w:widowControl/>
              <w:snapToGrid w:val="0"/>
              <w:jc w:val="left"/>
              <w:rPr>
                <w:kern w:val="0"/>
                <w:sz w:val="24"/>
                <w:szCs w:val="21"/>
              </w:rPr>
            </w:pPr>
          </w:p>
        </w:tc>
        <w:tc>
          <w:tcPr>
            <w:tcW w:w="2680" w:type="dxa"/>
            <w:shd w:val="clear" w:color="auto" w:fill="auto"/>
            <w:vAlign w:val="center"/>
          </w:tcPr>
          <w:p w:rsidR="004C11BA" w:rsidRDefault="004C11BA">
            <w:pPr>
              <w:widowControl/>
              <w:snapToGrid w:val="0"/>
              <w:jc w:val="left"/>
              <w:rPr>
                <w:kern w:val="0"/>
                <w:sz w:val="24"/>
                <w:szCs w:val="21"/>
              </w:rPr>
            </w:pPr>
          </w:p>
        </w:tc>
        <w:tc>
          <w:tcPr>
            <w:tcW w:w="1979" w:type="dxa"/>
            <w:shd w:val="clear" w:color="auto" w:fill="auto"/>
            <w:vAlign w:val="center"/>
          </w:tcPr>
          <w:p w:rsidR="004C11BA" w:rsidRDefault="004C11BA">
            <w:pPr>
              <w:widowControl/>
              <w:snapToGrid w:val="0"/>
              <w:jc w:val="left"/>
              <w:rPr>
                <w:kern w:val="0"/>
                <w:sz w:val="24"/>
                <w:szCs w:val="21"/>
              </w:rPr>
            </w:pPr>
          </w:p>
        </w:tc>
        <w:tc>
          <w:tcPr>
            <w:tcW w:w="1241" w:type="dxa"/>
            <w:shd w:val="clear" w:color="auto" w:fill="auto"/>
            <w:vAlign w:val="center"/>
          </w:tcPr>
          <w:p w:rsidR="004C11BA" w:rsidRDefault="004C11BA">
            <w:pPr>
              <w:widowControl/>
              <w:snapToGrid w:val="0"/>
              <w:jc w:val="left"/>
              <w:rPr>
                <w:kern w:val="0"/>
                <w:sz w:val="24"/>
                <w:szCs w:val="21"/>
              </w:rPr>
            </w:pPr>
          </w:p>
        </w:tc>
      </w:tr>
      <w:tr w:rsidR="004C11BA">
        <w:trPr>
          <w:jc w:val="center"/>
        </w:trPr>
        <w:tc>
          <w:tcPr>
            <w:tcW w:w="1080" w:type="dxa"/>
            <w:shd w:val="clear" w:color="auto" w:fill="auto"/>
            <w:vAlign w:val="center"/>
          </w:tcPr>
          <w:p w:rsidR="004C11BA" w:rsidRDefault="004C11BA">
            <w:pPr>
              <w:widowControl/>
              <w:snapToGrid w:val="0"/>
              <w:jc w:val="center"/>
              <w:rPr>
                <w:kern w:val="0"/>
                <w:sz w:val="24"/>
                <w:szCs w:val="21"/>
              </w:rPr>
            </w:pPr>
          </w:p>
        </w:tc>
        <w:tc>
          <w:tcPr>
            <w:tcW w:w="2500" w:type="dxa"/>
            <w:shd w:val="clear" w:color="auto" w:fill="auto"/>
            <w:vAlign w:val="center"/>
          </w:tcPr>
          <w:p w:rsidR="004C11BA" w:rsidRDefault="004C11BA">
            <w:pPr>
              <w:widowControl/>
              <w:snapToGrid w:val="0"/>
              <w:jc w:val="left"/>
              <w:rPr>
                <w:kern w:val="0"/>
                <w:sz w:val="24"/>
                <w:szCs w:val="21"/>
              </w:rPr>
            </w:pPr>
          </w:p>
        </w:tc>
        <w:tc>
          <w:tcPr>
            <w:tcW w:w="2680" w:type="dxa"/>
            <w:shd w:val="clear" w:color="auto" w:fill="auto"/>
            <w:vAlign w:val="center"/>
          </w:tcPr>
          <w:p w:rsidR="004C11BA" w:rsidRDefault="004C11BA">
            <w:pPr>
              <w:widowControl/>
              <w:snapToGrid w:val="0"/>
              <w:jc w:val="left"/>
              <w:rPr>
                <w:kern w:val="0"/>
                <w:sz w:val="24"/>
                <w:szCs w:val="21"/>
              </w:rPr>
            </w:pPr>
          </w:p>
        </w:tc>
        <w:tc>
          <w:tcPr>
            <w:tcW w:w="1979" w:type="dxa"/>
            <w:shd w:val="clear" w:color="auto" w:fill="auto"/>
            <w:vAlign w:val="center"/>
          </w:tcPr>
          <w:p w:rsidR="004C11BA" w:rsidRDefault="004C11BA">
            <w:pPr>
              <w:widowControl/>
              <w:snapToGrid w:val="0"/>
              <w:jc w:val="left"/>
              <w:rPr>
                <w:kern w:val="0"/>
                <w:sz w:val="24"/>
                <w:szCs w:val="21"/>
              </w:rPr>
            </w:pPr>
          </w:p>
        </w:tc>
        <w:tc>
          <w:tcPr>
            <w:tcW w:w="1241" w:type="dxa"/>
            <w:shd w:val="clear" w:color="auto" w:fill="auto"/>
            <w:vAlign w:val="center"/>
          </w:tcPr>
          <w:p w:rsidR="004C11BA" w:rsidRDefault="004C11BA">
            <w:pPr>
              <w:widowControl/>
              <w:snapToGrid w:val="0"/>
              <w:jc w:val="left"/>
              <w:rPr>
                <w:kern w:val="0"/>
                <w:sz w:val="24"/>
                <w:szCs w:val="21"/>
              </w:rPr>
            </w:pPr>
          </w:p>
        </w:tc>
      </w:tr>
      <w:tr w:rsidR="004C11BA">
        <w:trPr>
          <w:jc w:val="center"/>
        </w:trPr>
        <w:tc>
          <w:tcPr>
            <w:tcW w:w="9480" w:type="dxa"/>
            <w:gridSpan w:val="5"/>
            <w:shd w:val="clear" w:color="auto" w:fill="auto"/>
            <w:vAlign w:val="center"/>
          </w:tcPr>
          <w:p w:rsidR="004C11BA" w:rsidRDefault="002B5008">
            <w:pPr>
              <w:widowControl/>
              <w:snapToGrid w:val="0"/>
              <w:jc w:val="left"/>
              <w:rPr>
                <w:kern w:val="0"/>
                <w:sz w:val="24"/>
                <w:szCs w:val="21"/>
              </w:rPr>
            </w:pPr>
            <w:r>
              <w:rPr>
                <w:rFonts w:hint="eastAsia"/>
                <w:kern w:val="0"/>
                <w:sz w:val="24"/>
                <w:szCs w:val="21"/>
              </w:rPr>
              <w:t>（二）服务要求</w:t>
            </w:r>
          </w:p>
        </w:tc>
      </w:tr>
      <w:tr w:rsidR="004C11BA">
        <w:trPr>
          <w:jc w:val="center"/>
        </w:trPr>
        <w:tc>
          <w:tcPr>
            <w:tcW w:w="1080" w:type="dxa"/>
            <w:shd w:val="clear" w:color="auto" w:fill="auto"/>
            <w:vAlign w:val="center"/>
          </w:tcPr>
          <w:p w:rsidR="004C11BA" w:rsidRDefault="004C11BA">
            <w:pPr>
              <w:widowControl/>
              <w:snapToGrid w:val="0"/>
              <w:jc w:val="center"/>
              <w:rPr>
                <w:kern w:val="0"/>
                <w:sz w:val="24"/>
                <w:szCs w:val="21"/>
              </w:rPr>
            </w:pPr>
          </w:p>
        </w:tc>
        <w:tc>
          <w:tcPr>
            <w:tcW w:w="2500" w:type="dxa"/>
            <w:shd w:val="clear" w:color="auto" w:fill="auto"/>
            <w:vAlign w:val="center"/>
          </w:tcPr>
          <w:p w:rsidR="004C11BA" w:rsidRDefault="004C11BA">
            <w:pPr>
              <w:widowControl/>
              <w:snapToGrid w:val="0"/>
              <w:jc w:val="left"/>
              <w:rPr>
                <w:kern w:val="0"/>
                <w:sz w:val="24"/>
                <w:szCs w:val="21"/>
              </w:rPr>
            </w:pPr>
          </w:p>
        </w:tc>
        <w:tc>
          <w:tcPr>
            <w:tcW w:w="2680" w:type="dxa"/>
            <w:shd w:val="clear" w:color="auto" w:fill="auto"/>
            <w:vAlign w:val="center"/>
          </w:tcPr>
          <w:p w:rsidR="004C11BA" w:rsidRDefault="004C11BA">
            <w:pPr>
              <w:widowControl/>
              <w:snapToGrid w:val="0"/>
              <w:jc w:val="left"/>
              <w:rPr>
                <w:kern w:val="0"/>
                <w:sz w:val="24"/>
                <w:szCs w:val="21"/>
              </w:rPr>
            </w:pPr>
          </w:p>
        </w:tc>
        <w:tc>
          <w:tcPr>
            <w:tcW w:w="1979" w:type="dxa"/>
            <w:shd w:val="clear" w:color="auto" w:fill="auto"/>
            <w:vAlign w:val="center"/>
          </w:tcPr>
          <w:p w:rsidR="004C11BA" w:rsidRDefault="004C11BA">
            <w:pPr>
              <w:widowControl/>
              <w:snapToGrid w:val="0"/>
              <w:jc w:val="left"/>
              <w:rPr>
                <w:kern w:val="0"/>
                <w:sz w:val="24"/>
                <w:szCs w:val="21"/>
              </w:rPr>
            </w:pPr>
          </w:p>
        </w:tc>
        <w:tc>
          <w:tcPr>
            <w:tcW w:w="1241" w:type="dxa"/>
            <w:shd w:val="clear" w:color="auto" w:fill="auto"/>
            <w:vAlign w:val="center"/>
          </w:tcPr>
          <w:p w:rsidR="004C11BA" w:rsidRDefault="004C11BA">
            <w:pPr>
              <w:widowControl/>
              <w:snapToGrid w:val="0"/>
              <w:jc w:val="left"/>
              <w:rPr>
                <w:kern w:val="0"/>
                <w:sz w:val="24"/>
                <w:szCs w:val="21"/>
              </w:rPr>
            </w:pPr>
          </w:p>
        </w:tc>
      </w:tr>
      <w:tr w:rsidR="004C11BA">
        <w:trPr>
          <w:jc w:val="center"/>
        </w:trPr>
        <w:tc>
          <w:tcPr>
            <w:tcW w:w="1080" w:type="dxa"/>
            <w:shd w:val="clear" w:color="auto" w:fill="auto"/>
            <w:vAlign w:val="center"/>
          </w:tcPr>
          <w:p w:rsidR="004C11BA" w:rsidRDefault="004C11BA">
            <w:pPr>
              <w:widowControl/>
              <w:snapToGrid w:val="0"/>
              <w:jc w:val="center"/>
              <w:rPr>
                <w:kern w:val="0"/>
                <w:sz w:val="24"/>
                <w:szCs w:val="21"/>
              </w:rPr>
            </w:pPr>
          </w:p>
        </w:tc>
        <w:tc>
          <w:tcPr>
            <w:tcW w:w="2500" w:type="dxa"/>
            <w:shd w:val="clear" w:color="auto" w:fill="auto"/>
            <w:vAlign w:val="center"/>
          </w:tcPr>
          <w:p w:rsidR="004C11BA" w:rsidRDefault="004C11BA">
            <w:pPr>
              <w:widowControl/>
              <w:snapToGrid w:val="0"/>
              <w:jc w:val="left"/>
              <w:rPr>
                <w:kern w:val="0"/>
                <w:sz w:val="24"/>
                <w:szCs w:val="21"/>
              </w:rPr>
            </w:pPr>
          </w:p>
        </w:tc>
        <w:tc>
          <w:tcPr>
            <w:tcW w:w="2680" w:type="dxa"/>
            <w:shd w:val="clear" w:color="auto" w:fill="auto"/>
            <w:vAlign w:val="center"/>
          </w:tcPr>
          <w:p w:rsidR="004C11BA" w:rsidRDefault="004C11BA">
            <w:pPr>
              <w:widowControl/>
              <w:snapToGrid w:val="0"/>
              <w:jc w:val="left"/>
              <w:rPr>
                <w:kern w:val="0"/>
                <w:sz w:val="24"/>
                <w:szCs w:val="21"/>
              </w:rPr>
            </w:pPr>
          </w:p>
        </w:tc>
        <w:tc>
          <w:tcPr>
            <w:tcW w:w="1979" w:type="dxa"/>
            <w:shd w:val="clear" w:color="auto" w:fill="auto"/>
            <w:vAlign w:val="center"/>
          </w:tcPr>
          <w:p w:rsidR="004C11BA" w:rsidRDefault="004C11BA">
            <w:pPr>
              <w:widowControl/>
              <w:snapToGrid w:val="0"/>
              <w:jc w:val="left"/>
              <w:rPr>
                <w:kern w:val="0"/>
                <w:sz w:val="24"/>
                <w:szCs w:val="21"/>
              </w:rPr>
            </w:pPr>
          </w:p>
        </w:tc>
        <w:tc>
          <w:tcPr>
            <w:tcW w:w="1241" w:type="dxa"/>
            <w:shd w:val="clear" w:color="auto" w:fill="auto"/>
            <w:vAlign w:val="center"/>
          </w:tcPr>
          <w:p w:rsidR="004C11BA" w:rsidRDefault="004C11BA">
            <w:pPr>
              <w:widowControl/>
              <w:snapToGrid w:val="0"/>
              <w:jc w:val="left"/>
              <w:rPr>
                <w:kern w:val="0"/>
                <w:sz w:val="24"/>
                <w:szCs w:val="21"/>
              </w:rPr>
            </w:pPr>
          </w:p>
        </w:tc>
      </w:tr>
      <w:tr w:rsidR="004C11BA">
        <w:trPr>
          <w:jc w:val="center"/>
        </w:trPr>
        <w:tc>
          <w:tcPr>
            <w:tcW w:w="9480" w:type="dxa"/>
            <w:gridSpan w:val="5"/>
            <w:shd w:val="clear" w:color="auto" w:fill="auto"/>
            <w:vAlign w:val="center"/>
          </w:tcPr>
          <w:p w:rsidR="004C11BA" w:rsidRDefault="002B5008">
            <w:pPr>
              <w:widowControl/>
              <w:snapToGrid w:val="0"/>
              <w:jc w:val="left"/>
              <w:rPr>
                <w:kern w:val="0"/>
                <w:sz w:val="24"/>
                <w:szCs w:val="21"/>
              </w:rPr>
            </w:pPr>
            <w:r>
              <w:rPr>
                <w:rFonts w:hint="eastAsia"/>
                <w:kern w:val="0"/>
                <w:sz w:val="24"/>
                <w:szCs w:val="21"/>
              </w:rPr>
              <w:t>（三）交货要求</w:t>
            </w:r>
          </w:p>
        </w:tc>
      </w:tr>
      <w:tr w:rsidR="004C11BA">
        <w:trPr>
          <w:jc w:val="center"/>
        </w:trPr>
        <w:tc>
          <w:tcPr>
            <w:tcW w:w="1080" w:type="dxa"/>
            <w:shd w:val="clear" w:color="auto" w:fill="auto"/>
            <w:vAlign w:val="center"/>
          </w:tcPr>
          <w:p w:rsidR="004C11BA" w:rsidRDefault="004C11BA">
            <w:pPr>
              <w:widowControl/>
              <w:snapToGrid w:val="0"/>
              <w:jc w:val="center"/>
              <w:rPr>
                <w:kern w:val="0"/>
                <w:sz w:val="24"/>
                <w:szCs w:val="21"/>
              </w:rPr>
            </w:pPr>
          </w:p>
        </w:tc>
        <w:tc>
          <w:tcPr>
            <w:tcW w:w="2500" w:type="dxa"/>
            <w:shd w:val="clear" w:color="auto" w:fill="auto"/>
            <w:vAlign w:val="center"/>
          </w:tcPr>
          <w:p w:rsidR="004C11BA" w:rsidRDefault="004C11BA">
            <w:pPr>
              <w:widowControl/>
              <w:snapToGrid w:val="0"/>
              <w:jc w:val="left"/>
              <w:rPr>
                <w:kern w:val="0"/>
                <w:sz w:val="24"/>
                <w:szCs w:val="21"/>
              </w:rPr>
            </w:pPr>
          </w:p>
        </w:tc>
        <w:tc>
          <w:tcPr>
            <w:tcW w:w="2680" w:type="dxa"/>
            <w:shd w:val="clear" w:color="auto" w:fill="auto"/>
            <w:vAlign w:val="center"/>
          </w:tcPr>
          <w:p w:rsidR="004C11BA" w:rsidRDefault="004C11BA">
            <w:pPr>
              <w:widowControl/>
              <w:snapToGrid w:val="0"/>
              <w:jc w:val="left"/>
              <w:rPr>
                <w:kern w:val="0"/>
                <w:sz w:val="24"/>
                <w:szCs w:val="21"/>
              </w:rPr>
            </w:pPr>
          </w:p>
        </w:tc>
        <w:tc>
          <w:tcPr>
            <w:tcW w:w="1979" w:type="dxa"/>
            <w:shd w:val="clear" w:color="auto" w:fill="auto"/>
            <w:vAlign w:val="center"/>
          </w:tcPr>
          <w:p w:rsidR="004C11BA" w:rsidRDefault="004C11BA">
            <w:pPr>
              <w:widowControl/>
              <w:snapToGrid w:val="0"/>
              <w:jc w:val="left"/>
              <w:rPr>
                <w:kern w:val="0"/>
                <w:sz w:val="24"/>
                <w:szCs w:val="21"/>
              </w:rPr>
            </w:pPr>
          </w:p>
        </w:tc>
        <w:tc>
          <w:tcPr>
            <w:tcW w:w="1241" w:type="dxa"/>
            <w:shd w:val="clear" w:color="auto" w:fill="auto"/>
            <w:vAlign w:val="center"/>
          </w:tcPr>
          <w:p w:rsidR="004C11BA" w:rsidRDefault="004C11BA">
            <w:pPr>
              <w:widowControl/>
              <w:snapToGrid w:val="0"/>
              <w:jc w:val="left"/>
              <w:rPr>
                <w:kern w:val="0"/>
                <w:sz w:val="24"/>
                <w:szCs w:val="21"/>
              </w:rPr>
            </w:pPr>
          </w:p>
        </w:tc>
      </w:tr>
      <w:tr w:rsidR="004C11BA">
        <w:trPr>
          <w:jc w:val="center"/>
        </w:trPr>
        <w:tc>
          <w:tcPr>
            <w:tcW w:w="9480" w:type="dxa"/>
            <w:gridSpan w:val="5"/>
            <w:shd w:val="clear" w:color="auto" w:fill="auto"/>
            <w:vAlign w:val="center"/>
          </w:tcPr>
          <w:p w:rsidR="004C11BA" w:rsidRDefault="002B5008">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4C11BA">
        <w:trPr>
          <w:jc w:val="center"/>
        </w:trPr>
        <w:tc>
          <w:tcPr>
            <w:tcW w:w="1080" w:type="dxa"/>
            <w:shd w:val="clear" w:color="auto" w:fill="auto"/>
            <w:vAlign w:val="center"/>
          </w:tcPr>
          <w:p w:rsidR="004C11BA" w:rsidRDefault="004C11BA">
            <w:pPr>
              <w:widowControl/>
              <w:snapToGrid w:val="0"/>
              <w:jc w:val="center"/>
              <w:rPr>
                <w:kern w:val="0"/>
                <w:sz w:val="24"/>
                <w:szCs w:val="21"/>
              </w:rPr>
            </w:pPr>
          </w:p>
        </w:tc>
        <w:tc>
          <w:tcPr>
            <w:tcW w:w="2500" w:type="dxa"/>
            <w:shd w:val="clear" w:color="auto" w:fill="auto"/>
            <w:vAlign w:val="center"/>
          </w:tcPr>
          <w:p w:rsidR="004C11BA" w:rsidRDefault="004C11BA">
            <w:pPr>
              <w:widowControl/>
              <w:snapToGrid w:val="0"/>
              <w:jc w:val="left"/>
              <w:rPr>
                <w:kern w:val="0"/>
                <w:sz w:val="24"/>
                <w:szCs w:val="21"/>
              </w:rPr>
            </w:pPr>
          </w:p>
        </w:tc>
        <w:tc>
          <w:tcPr>
            <w:tcW w:w="2680" w:type="dxa"/>
            <w:shd w:val="clear" w:color="auto" w:fill="auto"/>
            <w:vAlign w:val="center"/>
          </w:tcPr>
          <w:p w:rsidR="004C11BA" w:rsidRDefault="004C11BA">
            <w:pPr>
              <w:widowControl/>
              <w:snapToGrid w:val="0"/>
              <w:jc w:val="left"/>
              <w:rPr>
                <w:kern w:val="0"/>
                <w:sz w:val="24"/>
                <w:szCs w:val="21"/>
              </w:rPr>
            </w:pPr>
          </w:p>
        </w:tc>
        <w:tc>
          <w:tcPr>
            <w:tcW w:w="1979" w:type="dxa"/>
            <w:shd w:val="clear" w:color="auto" w:fill="auto"/>
            <w:vAlign w:val="center"/>
          </w:tcPr>
          <w:p w:rsidR="004C11BA" w:rsidRDefault="004C11BA">
            <w:pPr>
              <w:widowControl/>
              <w:snapToGrid w:val="0"/>
              <w:jc w:val="left"/>
              <w:rPr>
                <w:kern w:val="0"/>
                <w:sz w:val="24"/>
                <w:szCs w:val="21"/>
              </w:rPr>
            </w:pPr>
          </w:p>
        </w:tc>
        <w:tc>
          <w:tcPr>
            <w:tcW w:w="1241" w:type="dxa"/>
            <w:shd w:val="clear" w:color="auto" w:fill="auto"/>
            <w:vAlign w:val="center"/>
          </w:tcPr>
          <w:p w:rsidR="004C11BA" w:rsidRDefault="004C11BA">
            <w:pPr>
              <w:widowControl/>
              <w:snapToGrid w:val="0"/>
              <w:jc w:val="left"/>
              <w:rPr>
                <w:kern w:val="0"/>
                <w:sz w:val="24"/>
                <w:szCs w:val="21"/>
              </w:rPr>
            </w:pPr>
          </w:p>
        </w:tc>
      </w:tr>
      <w:tr w:rsidR="004C11BA">
        <w:trPr>
          <w:jc w:val="center"/>
        </w:trPr>
        <w:tc>
          <w:tcPr>
            <w:tcW w:w="9480" w:type="dxa"/>
            <w:gridSpan w:val="5"/>
            <w:shd w:val="clear" w:color="auto" w:fill="auto"/>
            <w:vAlign w:val="center"/>
          </w:tcPr>
          <w:p w:rsidR="004C11BA" w:rsidRDefault="002B5008">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4C11BA">
        <w:trPr>
          <w:jc w:val="center"/>
        </w:trPr>
        <w:tc>
          <w:tcPr>
            <w:tcW w:w="1080" w:type="dxa"/>
            <w:shd w:val="clear" w:color="auto" w:fill="auto"/>
            <w:vAlign w:val="center"/>
          </w:tcPr>
          <w:p w:rsidR="004C11BA" w:rsidRDefault="004C11BA">
            <w:pPr>
              <w:widowControl/>
              <w:snapToGrid w:val="0"/>
              <w:jc w:val="center"/>
              <w:rPr>
                <w:kern w:val="0"/>
                <w:sz w:val="24"/>
                <w:szCs w:val="21"/>
              </w:rPr>
            </w:pPr>
          </w:p>
        </w:tc>
        <w:tc>
          <w:tcPr>
            <w:tcW w:w="2500" w:type="dxa"/>
            <w:shd w:val="clear" w:color="auto" w:fill="auto"/>
            <w:vAlign w:val="center"/>
          </w:tcPr>
          <w:p w:rsidR="004C11BA" w:rsidRDefault="004C11BA">
            <w:pPr>
              <w:widowControl/>
              <w:snapToGrid w:val="0"/>
              <w:jc w:val="left"/>
              <w:rPr>
                <w:kern w:val="0"/>
                <w:sz w:val="24"/>
                <w:szCs w:val="21"/>
              </w:rPr>
            </w:pPr>
          </w:p>
        </w:tc>
        <w:tc>
          <w:tcPr>
            <w:tcW w:w="2680" w:type="dxa"/>
            <w:shd w:val="clear" w:color="auto" w:fill="auto"/>
            <w:vAlign w:val="center"/>
          </w:tcPr>
          <w:p w:rsidR="004C11BA" w:rsidRDefault="004C11BA">
            <w:pPr>
              <w:widowControl/>
              <w:snapToGrid w:val="0"/>
              <w:jc w:val="left"/>
              <w:rPr>
                <w:kern w:val="0"/>
                <w:sz w:val="24"/>
                <w:szCs w:val="21"/>
              </w:rPr>
            </w:pPr>
          </w:p>
        </w:tc>
        <w:tc>
          <w:tcPr>
            <w:tcW w:w="1979" w:type="dxa"/>
            <w:shd w:val="clear" w:color="auto" w:fill="auto"/>
            <w:vAlign w:val="center"/>
          </w:tcPr>
          <w:p w:rsidR="004C11BA" w:rsidRDefault="004C11BA">
            <w:pPr>
              <w:widowControl/>
              <w:snapToGrid w:val="0"/>
              <w:jc w:val="left"/>
              <w:rPr>
                <w:kern w:val="0"/>
                <w:sz w:val="24"/>
                <w:szCs w:val="21"/>
              </w:rPr>
            </w:pPr>
          </w:p>
        </w:tc>
        <w:tc>
          <w:tcPr>
            <w:tcW w:w="1241" w:type="dxa"/>
            <w:shd w:val="clear" w:color="auto" w:fill="auto"/>
            <w:vAlign w:val="center"/>
          </w:tcPr>
          <w:p w:rsidR="004C11BA" w:rsidRDefault="004C11BA">
            <w:pPr>
              <w:widowControl/>
              <w:snapToGrid w:val="0"/>
              <w:jc w:val="left"/>
              <w:rPr>
                <w:kern w:val="0"/>
                <w:sz w:val="24"/>
                <w:szCs w:val="21"/>
              </w:rPr>
            </w:pPr>
          </w:p>
        </w:tc>
      </w:tr>
      <w:tr w:rsidR="004C11BA">
        <w:trPr>
          <w:jc w:val="center"/>
        </w:trPr>
        <w:tc>
          <w:tcPr>
            <w:tcW w:w="9480" w:type="dxa"/>
            <w:gridSpan w:val="5"/>
            <w:shd w:val="clear" w:color="auto" w:fill="auto"/>
            <w:vAlign w:val="center"/>
          </w:tcPr>
          <w:p w:rsidR="004C11BA" w:rsidRDefault="002B5008">
            <w:pPr>
              <w:widowControl/>
              <w:snapToGrid w:val="0"/>
              <w:jc w:val="left"/>
              <w:rPr>
                <w:kern w:val="0"/>
                <w:sz w:val="24"/>
                <w:szCs w:val="21"/>
              </w:rPr>
            </w:pPr>
            <w:r>
              <w:rPr>
                <w:rFonts w:hint="eastAsia"/>
                <w:kern w:val="0"/>
                <w:sz w:val="24"/>
                <w:szCs w:val="21"/>
              </w:rPr>
              <w:t>（六）验收方法及标准</w:t>
            </w:r>
          </w:p>
        </w:tc>
      </w:tr>
      <w:tr w:rsidR="004C11BA">
        <w:trPr>
          <w:jc w:val="center"/>
        </w:trPr>
        <w:tc>
          <w:tcPr>
            <w:tcW w:w="1080" w:type="dxa"/>
            <w:shd w:val="clear" w:color="auto" w:fill="auto"/>
            <w:vAlign w:val="center"/>
          </w:tcPr>
          <w:p w:rsidR="004C11BA" w:rsidRDefault="004C11BA">
            <w:pPr>
              <w:widowControl/>
              <w:snapToGrid w:val="0"/>
              <w:jc w:val="center"/>
              <w:rPr>
                <w:kern w:val="0"/>
                <w:sz w:val="24"/>
                <w:szCs w:val="21"/>
              </w:rPr>
            </w:pPr>
          </w:p>
        </w:tc>
        <w:tc>
          <w:tcPr>
            <w:tcW w:w="2500" w:type="dxa"/>
            <w:shd w:val="clear" w:color="auto" w:fill="auto"/>
            <w:vAlign w:val="center"/>
          </w:tcPr>
          <w:p w:rsidR="004C11BA" w:rsidRDefault="004C11BA">
            <w:pPr>
              <w:widowControl/>
              <w:snapToGrid w:val="0"/>
              <w:jc w:val="left"/>
              <w:rPr>
                <w:kern w:val="0"/>
                <w:sz w:val="24"/>
                <w:szCs w:val="21"/>
              </w:rPr>
            </w:pPr>
          </w:p>
        </w:tc>
        <w:tc>
          <w:tcPr>
            <w:tcW w:w="2680" w:type="dxa"/>
            <w:shd w:val="clear" w:color="auto" w:fill="auto"/>
            <w:vAlign w:val="center"/>
          </w:tcPr>
          <w:p w:rsidR="004C11BA" w:rsidRDefault="004C11BA">
            <w:pPr>
              <w:widowControl/>
              <w:snapToGrid w:val="0"/>
              <w:jc w:val="left"/>
              <w:rPr>
                <w:kern w:val="0"/>
                <w:sz w:val="24"/>
                <w:szCs w:val="21"/>
              </w:rPr>
            </w:pPr>
          </w:p>
        </w:tc>
        <w:tc>
          <w:tcPr>
            <w:tcW w:w="1979" w:type="dxa"/>
            <w:shd w:val="clear" w:color="auto" w:fill="auto"/>
            <w:vAlign w:val="center"/>
          </w:tcPr>
          <w:p w:rsidR="004C11BA" w:rsidRDefault="004C11BA">
            <w:pPr>
              <w:widowControl/>
              <w:snapToGrid w:val="0"/>
              <w:jc w:val="left"/>
              <w:rPr>
                <w:kern w:val="0"/>
                <w:sz w:val="24"/>
                <w:szCs w:val="21"/>
              </w:rPr>
            </w:pPr>
          </w:p>
        </w:tc>
        <w:tc>
          <w:tcPr>
            <w:tcW w:w="1241" w:type="dxa"/>
            <w:shd w:val="clear" w:color="auto" w:fill="auto"/>
            <w:vAlign w:val="center"/>
          </w:tcPr>
          <w:p w:rsidR="004C11BA" w:rsidRDefault="004C11BA">
            <w:pPr>
              <w:widowControl/>
              <w:snapToGrid w:val="0"/>
              <w:jc w:val="left"/>
              <w:rPr>
                <w:kern w:val="0"/>
                <w:sz w:val="24"/>
                <w:szCs w:val="21"/>
              </w:rPr>
            </w:pPr>
          </w:p>
        </w:tc>
      </w:tr>
    </w:tbl>
    <w:p w:rsidR="004C11BA" w:rsidRDefault="002B5008">
      <w:pPr>
        <w:spacing w:line="620" w:lineRule="exact"/>
        <w:rPr>
          <w:sz w:val="24"/>
        </w:rPr>
      </w:pPr>
      <w:r>
        <w:rPr>
          <w:sz w:val="24"/>
        </w:rPr>
        <w:t>注：</w:t>
      </w:r>
    </w:p>
    <w:p w:rsidR="004C11BA" w:rsidRDefault="002B5008">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4C11BA" w:rsidRDefault="002B5008">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rFonts w:hint="eastAsia"/>
          <w:sz w:val="24"/>
        </w:rPr>
        <w:t>投标文件</w:t>
      </w:r>
      <w:r>
        <w:rPr>
          <w:sz w:val="24"/>
        </w:rPr>
        <w:t>的</w:t>
      </w:r>
      <w:r>
        <w:rPr>
          <w:rFonts w:hint="eastAsia"/>
          <w:sz w:val="24"/>
        </w:rPr>
        <w:t>具体内容</w:t>
      </w:r>
      <w:r>
        <w:rPr>
          <w:sz w:val="24"/>
        </w:rPr>
        <w:t>。</w:t>
      </w:r>
    </w:p>
    <w:p w:rsidR="004C11BA" w:rsidRDefault="002B5008">
      <w:pPr>
        <w:spacing w:line="360" w:lineRule="auto"/>
        <w:rPr>
          <w:sz w:val="24"/>
        </w:rPr>
      </w:pPr>
      <w:r>
        <w:rPr>
          <w:sz w:val="24"/>
        </w:rPr>
        <w:t xml:space="preserve">4. </w:t>
      </w:r>
      <w:r>
        <w:rPr>
          <w:sz w:val="24"/>
        </w:rPr>
        <w:t>偏离说明指招标要求与投标应答之间的不同之处。</w:t>
      </w:r>
    </w:p>
    <w:p w:rsidR="004C11BA" w:rsidRDefault="004C11BA">
      <w:pPr>
        <w:spacing w:line="360" w:lineRule="auto"/>
        <w:rPr>
          <w:sz w:val="24"/>
        </w:rPr>
      </w:pPr>
    </w:p>
    <w:p w:rsidR="004C11BA" w:rsidRDefault="002B5008" w:rsidP="00F22F7F">
      <w:pPr>
        <w:spacing w:line="360" w:lineRule="auto"/>
        <w:ind w:firstLineChars="1700" w:firstLine="3794"/>
        <w:rPr>
          <w:sz w:val="24"/>
        </w:rPr>
      </w:pPr>
      <w:r>
        <w:rPr>
          <w:sz w:val="24"/>
        </w:rPr>
        <w:t>投标人名称：</w:t>
      </w:r>
    </w:p>
    <w:p w:rsidR="004C11BA" w:rsidRDefault="002B5008" w:rsidP="00F22F7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C11BA" w:rsidRDefault="002B5008">
      <w:pPr>
        <w:tabs>
          <w:tab w:val="left" w:pos="360"/>
        </w:tabs>
        <w:spacing w:afterLines="100" w:after="285" w:line="360" w:lineRule="auto"/>
        <w:rPr>
          <w:b/>
          <w:sz w:val="24"/>
        </w:rPr>
      </w:pPr>
      <w:r>
        <w:rPr>
          <w:sz w:val="24"/>
        </w:rPr>
        <w:br w:type="page"/>
      </w:r>
      <w:r>
        <w:rPr>
          <w:b/>
          <w:sz w:val="24"/>
        </w:rPr>
        <w:lastRenderedPageBreak/>
        <w:t>附件</w:t>
      </w:r>
      <w:r>
        <w:rPr>
          <w:rFonts w:hint="eastAsia"/>
          <w:b/>
          <w:sz w:val="24"/>
        </w:rPr>
        <w:t>6</w:t>
      </w:r>
      <w:r>
        <w:rPr>
          <w:b/>
          <w:sz w:val="24"/>
        </w:rPr>
        <w:t>-2</w:t>
      </w:r>
    </w:p>
    <w:p w:rsidR="004C11BA" w:rsidRDefault="002B5008">
      <w:pPr>
        <w:autoSpaceDN w:val="0"/>
        <w:spacing w:line="360" w:lineRule="auto"/>
        <w:jc w:val="center"/>
        <w:rPr>
          <w:b/>
          <w:bCs/>
          <w:sz w:val="24"/>
        </w:rPr>
      </w:pPr>
      <w:r>
        <w:rPr>
          <w:b/>
          <w:bCs/>
          <w:sz w:val="24"/>
        </w:rPr>
        <w:t>技术要求点对点应答表</w:t>
      </w:r>
    </w:p>
    <w:p w:rsidR="004C11BA" w:rsidRDefault="002B5008">
      <w:pPr>
        <w:spacing w:line="460" w:lineRule="exact"/>
        <w:rPr>
          <w:sz w:val="24"/>
        </w:rPr>
      </w:pPr>
      <w:r>
        <w:rPr>
          <w:sz w:val="24"/>
        </w:rPr>
        <w:t>项目名称：</w:t>
      </w:r>
      <w:r>
        <w:rPr>
          <w:sz w:val="24"/>
          <w:u w:val="single"/>
        </w:rPr>
        <w:t xml:space="preserve">                    </w:t>
      </w:r>
    </w:p>
    <w:p w:rsidR="004C11BA" w:rsidRDefault="002B5008">
      <w:pPr>
        <w:spacing w:line="460" w:lineRule="exact"/>
        <w:rPr>
          <w:sz w:val="24"/>
        </w:rPr>
      </w:pPr>
      <w:r>
        <w:rPr>
          <w:sz w:val="24"/>
        </w:rPr>
        <w:t>项目编号：</w:t>
      </w:r>
      <w:r>
        <w:rPr>
          <w:sz w:val="24"/>
          <w:u w:val="single"/>
        </w:rPr>
        <w:t xml:space="preserve">                    </w:t>
      </w:r>
    </w:p>
    <w:p w:rsidR="004C11BA" w:rsidRDefault="002B5008">
      <w:pPr>
        <w:spacing w:line="460" w:lineRule="exact"/>
        <w:rPr>
          <w:sz w:val="24"/>
          <w:u w:val="single"/>
        </w:rPr>
      </w:pPr>
      <w:r>
        <w:rPr>
          <w:sz w:val="24"/>
        </w:rPr>
        <w:t>包号：</w:t>
      </w:r>
      <w:r>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4C11BA">
        <w:trPr>
          <w:tblHeader/>
          <w:jc w:val="center"/>
        </w:trPr>
        <w:tc>
          <w:tcPr>
            <w:tcW w:w="9807" w:type="dxa"/>
            <w:gridSpan w:val="7"/>
            <w:shd w:val="clear" w:color="auto" w:fill="auto"/>
            <w:vAlign w:val="center"/>
          </w:tcPr>
          <w:p w:rsidR="004C11BA" w:rsidRDefault="002B5008">
            <w:pPr>
              <w:widowControl/>
              <w:snapToGrid w:val="0"/>
              <w:rPr>
                <w:b/>
                <w:kern w:val="0"/>
                <w:sz w:val="24"/>
                <w:szCs w:val="21"/>
              </w:rPr>
            </w:pPr>
            <w:r>
              <w:rPr>
                <w:rFonts w:hint="eastAsia"/>
                <w:b/>
                <w:kern w:val="0"/>
                <w:sz w:val="24"/>
                <w:szCs w:val="21"/>
              </w:rPr>
              <w:t>招标文件第二部分技术要求</w:t>
            </w:r>
          </w:p>
        </w:tc>
      </w:tr>
      <w:tr w:rsidR="004C11BA">
        <w:trPr>
          <w:tblHeader/>
          <w:jc w:val="center"/>
        </w:trPr>
        <w:tc>
          <w:tcPr>
            <w:tcW w:w="843" w:type="dxa"/>
            <w:shd w:val="clear" w:color="auto" w:fill="auto"/>
            <w:vAlign w:val="center"/>
          </w:tcPr>
          <w:p w:rsidR="004C11BA" w:rsidRDefault="002B5008">
            <w:pPr>
              <w:widowControl/>
              <w:snapToGrid w:val="0"/>
              <w:jc w:val="center"/>
              <w:rPr>
                <w:kern w:val="0"/>
                <w:sz w:val="24"/>
                <w:szCs w:val="21"/>
              </w:rPr>
            </w:pPr>
            <w:r>
              <w:rPr>
                <w:kern w:val="0"/>
                <w:sz w:val="24"/>
                <w:szCs w:val="21"/>
              </w:rPr>
              <w:t>序号</w:t>
            </w:r>
          </w:p>
        </w:tc>
        <w:tc>
          <w:tcPr>
            <w:tcW w:w="3680" w:type="dxa"/>
            <w:gridSpan w:val="3"/>
            <w:shd w:val="clear" w:color="auto" w:fill="auto"/>
            <w:vAlign w:val="center"/>
          </w:tcPr>
          <w:p w:rsidR="004C11BA" w:rsidRDefault="002B5008">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4C11BA" w:rsidRDefault="002B5008">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4C11BA" w:rsidRDefault="002B5008">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4C11BA" w:rsidRDefault="002B5008">
            <w:pPr>
              <w:widowControl/>
              <w:snapToGrid w:val="0"/>
              <w:jc w:val="center"/>
              <w:rPr>
                <w:kern w:val="0"/>
                <w:sz w:val="24"/>
                <w:szCs w:val="21"/>
              </w:rPr>
            </w:pPr>
            <w:r>
              <w:rPr>
                <w:kern w:val="0"/>
                <w:sz w:val="24"/>
                <w:szCs w:val="21"/>
              </w:rPr>
              <w:t>备注</w:t>
            </w:r>
          </w:p>
        </w:tc>
      </w:tr>
      <w:tr w:rsidR="004C11BA">
        <w:trPr>
          <w:jc w:val="center"/>
        </w:trPr>
        <w:tc>
          <w:tcPr>
            <w:tcW w:w="843" w:type="dxa"/>
            <w:shd w:val="clear" w:color="auto" w:fill="auto"/>
            <w:vAlign w:val="center"/>
          </w:tcPr>
          <w:p w:rsidR="004C11BA" w:rsidRDefault="002B5008">
            <w:pPr>
              <w:widowControl/>
              <w:snapToGrid w:val="0"/>
              <w:jc w:val="center"/>
              <w:rPr>
                <w:kern w:val="0"/>
                <w:sz w:val="24"/>
                <w:szCs w:val="21"/>
              </w:rPr>
            </w:pPr>
            <w:r>
              <w:rPr>
                <w:kern w:val="0"/>
                <w:sz w:val="24"/>
                <w:szCs w:val="21"/>
              </w:rPr>
              <w:t>1</w:t>
            </w:r>
          </w:p>
        </w:tc>
        <w:tc>
          <w:tcPr>
            <w:tcW w:w="3680" w:type="dxa"/>
            <w:gridSpan w:val="3"/>
            <w:shd w:val="clear" w:color="auto" w:fill="auto"/>
            <w:vAlign w:val="center"/>
          </w:tcPr>
          <w:p w:rsidR="004C11BA" w:rsidRDefault="004C11BA">
            <w:pPr>
              <w:widowControl/>
              <w:snapToGrid w:val="0"/>
              <w:jc w:val="center"/>
              <w:rPr>
                <w:kern w:val="0"/>
                <w:sz w:val="24"/>
                <w:szCs w:val="21"/>
              </w:rPr>
            </w:pPr>
          </w:p>
        </w:tc>
        <w:tc>
          <w:tcPr>
            <w:tcW w:w="2680" w:type="dxa"/>
            <w:shd w:val="clear" w:color="auto" w:fill="auto"/>
            <w:vAlign w:val="center"/>
          </w:tcPr>
          <w:p w:rsidR="004C11BA" w:rsidRDefault="004C11BA">
            <w:pPr>
              <w:widowControl/>
              <w:snapToGrid w:val="0"/>
              <w:jc w:val="center"/>
              <w:rPr>
                <w:kern w:val="0"/>
                <w:sz w:val="24"/>
                <w:szCs w:val="21"/>
              </w:rPr>
            </w:pPr>
          </w:p>
        </w:tc>
        <w:tc>
          <w:tcPr>
            <w:tcW w:w="1289" w:type="dxa"/>
            <w:shd w:val="clear" w:color="auto" w:fill="auto"/>
            <w:vAlign w:val="center"/>
          </w:tcPr>
          <w:p w:rsidR="004C11BA" w:rsidRDefault="004C11BA">
            <w:pPr>
              <w:widowControl/>
              <w:snapToGrid w:val="0"/>
              <w:jc w:val="center"/>
              <w:rPr>
                <w:kern w:val="0"/>
                <w:sz w:val="24"/>
                <w:szCs w:val="21"/>
              </w:rPr>
            </w:pPr>
          </w:p>
        </w:tc>
        <w:tc>
          <w:tcPr>
            <w:tcW w:w="1315" w:type="dxa"/>
            <w:shd w:val="clear" w:color="auto" w:fill="auto"/>
            <w:vAlign w:val="center"/>
          </w:tcPr>
          <w:p w:rsidR="004C11BA" w:rsidRDefault="004C11BA">
            <w:pPr>
              <w:widowControl/>
              <w:snapToGrid w:val="0"/>
              <w:jc w:val="center"/>
              <w:rPr>
                <w:kern w:val="0"/>
                <w:sz w:val="24"/>
                <w:szCs w:val="21"/>
              </w:rPr>
            </w:pPr>
          </w:p>
        </w:tc>
      </w:tr>
      <w:tr w:rsidR="004C11BA">
        <w:trPr>
          <w:jc w:val="center"/>
        </w:trPr>
        <w:tc>
          <w:tcPr>
            <w:tcW w:w="843" w:type="dxa"/>
            <w:shd w:val="clear" w:color="auto" w:fill="auto"/>
            <w:vAlign w:val="center"/>
          </w:tcPr>
          <w:p w:rsidR="004C11BA" w:rsidRDefault="002B5008">
            <w:pPr>
              <w:widowControl/>
              <w:snapToGrid w:val="0"/>
              <w:jc w:val="center"/>
              <w:rPr>
                <w:kern w:val="0"/>
                <w:sz w:val="24"/>
                <w:szCs w:val="21"/>
              </w:rPr>
            </w:pPr>
            <w:r>
              <w:rPr>
                <w:kern w:val="0"/>
                <w:sz w:val="24"/>
                <w:szCs w:val="21"/>
              </w:rPr>
              <w:t>2</w:t>
            </w:r>
          </w:p>
        </w:tc>
        <w:tc>
          <w:tcPr>
            <w:tcW w:w="3680" w:type="dxa"/>
            <w:gridSpan w:val="3"/>
            <w:shd w:val="clear" w:color="auto" w:fill="auto"/>
            <w:vAlign w:val="center"/>
          </w:tcPr>
          <w:p w:rsidR="004C11BA" w:rsidRDefault="004C11BA">
            <w:pPr>
              <w:widowControl/>
              <w:snapToGrid w:val="0"/>
              <w:jc w:val="center"/>
              <w:rPr>
                <w:kern w:val="0"/>
                <w:sz w:val="24"/>
                <w:szCs w:val="21"/>
              </w:rPr>
            </w:pPr>
          </w:p>
        </w:tc>
        <w:tc>
          <w:tcPr>
            <w:tcW w:w="2680" w:type="dxa"/>
            <w:shd w:val="clear" w:color="auto" w:fill="auto"/>
            <w:vAlign w:val="center"/>
          </w:tcPr>
          <w:p w:rsidR="004C11BA" w:rsidRDefault="004C11BA">
            <w:pPr>
              <w:widowControl/>
              <w:snapToGrid w:val="0"/>
              <w:jc w:val="center"/>
              <w:rPr>
                <w:kern w:val="0"/>
                <w:sz w:val="24"/>
                <w:szCs w:val="21"/>
              </w:rPr>
            </w:pPr>
          </w:p>
        </w:tc>
        <w:tc>
          <w:tcPr>
            <w:tcW w:w="1289" w:type="dxa"/>
            <w:shd w:val="clear" w:color="auto" w:fill="auto"/>
            <w:vAlign w:val="center"/>
          </w:tcPr>
          <w:p w:rsidR="004C11BA" w:rsidRDefault="004C11BA">
            <w:pPr>
              <w:widowControl/>
              <w:snapToGrid w:val="0"/>
              <w:jc w:val="center"/>
              <w:rPr>
                <w:kern w:val="0"/>
                <w:sz w:val="24"/>
                <w:szCs w:val="21"/>
              </w:rPr>
            </w:pPr>
          </w:p>
        </w:tc>
        <w:tc>
          <w:tcPr>
            <w:tcW w:w="1315" w:type="dxa"/>
            <w:shd w:val="clear" w:color="auto" w:fill="auto"/>
            <w:vAlign w:val="center"/>
          </w:tcPr>
          <w:p w:rsidR="004C11BA" w:rsidRDefault="004C11BA">
            <w:pPr>
              <w:widowControl/>
              <w:snapToGrid w:val="0"/>
              <w:jc w:val="center"/>
              <w:rPr>
                <w:kern w:val="0"/>
                <w:sz w:val="24"/>
                <w:szCs w:val="21"/>
              </w:rPr>
            </w:pPr>
          </w:p>
        </w:tc>
      </w:tr>
      <w:tr w:rsidR="004C11BA">
        <w:trPr>
          <w:jc w:val="center"/>
        </w:trPr>
        <w:tc>
          <w:tcPr>
            <w:tcW w:w="843" w:type="dxa"/>
            <w:shd w:val="clear" w:color="auto" w:fill="auto"/>
            <w:vAlign w:val="center"/>
          </w:tcPr>
          <w:p w:rsidR="004C11BA" w:rsidRDefault="002B5008">
            <w:pPr>
              <w:widowControl/>
              <w:snapToGrid w:val="0"/>
              <w:jc w:val="center"/>
              <w:rPr>
                <w:kern w:val="0"/>
                <w:sz w:val="24"/>
                <w:szCs w:val="21"/>
              </w:rPr>
            </w:pPr>
            <w:r>
              <w:rPr>
                <w:kern w:val="0"/>
                <w:sz w:val="24"/>
                <w:szCs w:val="21"/>
              </w:rPr>
              <w:t>3</w:t>
            </w:r>
          </w:p>
        </w:tc>
        <w:tc>
          <w:tcPr>
            <w:tcW w:w="3680" w:type="dxa"/>
            <w:gridSpan w:val="3"/>
            <w:shd w:val="clear" w:color="auto" w:fill="auto"/>
            <w:vAlign w:val="center"/>
          </w:tcPr>
          <w:p w:rsidR="004C11BA" w:rsidRDefault="004C11BA">
            <w:pPr>
              <w:widowControl/>
              <w:snapToGrid w:val="0"/>
              <w:jc w:val="center"/>
              <w:rPr>
                <w:kern w:val="0"/>
                <w:sz w:val="24"/>
                <w:szCs w:val="21"/>
              </w:rPr>
            </w:pPr>
          </w:p>
        </w:tc>
        <w:tc>
          <w:tcPr>
            <w:tcW w:w="2680" w:type="dxa"/>
            <w:shd w:val="clear" w:color="auto" w:fill="auto"/>
            <w:vAlign w:val="center"/>
          </w:tcPr>
          <w:p w:rsidR="004C11BA" w:rsidRDefault="004C11BA">
            <w:pPr>
              <w:widowControl/>
              <w:snapToGrid w:val="0"/>
              <w:jc w:val="center"/>
              <w:rPr>
                <w:kern w:val="0"/>
                <w:sz w:val="24"/>
                <w:szCs w:val="21"/>
              </w:rPr>
            </w:pPr>
          </w:p>
        </w:tc>
        <w:tc>
          <w:tcPr>
            <w:tcW w:w="1289" w:type="dxa"/>
            <w:shd w:val="clear" w:color="auto" w:fill="auto"/>
            <w:vAlign w:val="center"/>
          </w:tcPr>
          <w:p w:rsidR="004C11BA" w:rsidRDefault="004C11BA">
            <w:pPr>
              <w:widowControl/>
              <w:snapToGrid w:val="0"/>
              <w:jc w:val="center"/>
              <w:rPr>
                <w:kern w:val="0"/>
                <w:sz w:val="24"/>
                <w:szCs w:val="21"/>
              </w:rPr>
            </w:pPr>
          </w:p>
        </w:tc>
        <w:tc>
          <w:tcPr>
            <w:tcW w:w="1315" w:type="dxa"/>
            <w:shd w:val="clear" w:color="auto" w:fill="auto"/>
            <w:vAlign w:val="center"/>
          </w:tcPr>
          <w:p w:rsidR="004C11BA" w:rsidRDefault="004C11BA">
            <w:pPr>
              <w:widowControl/>
              <w:snapToGrid w:val="0"/>
              <w:jc w:val="center"/>
              <w:rPr>
                <w:kern w:val="0"/>
                <w:sz w:val="24"/>
                <w:szCs w:val="21"/>
              </w:rPr>
            </w:pPr>
          </w:p>
        </w:tc>
      </w:tr>
      <w:tr w:rsidR="004C11BA">
        <w:trPr>
          <w:jc w:val="center"/>
        </w:trPr>
        <w:tc>
          <w:tcPr>
            <w:tcW w:w="843" w:type="dxa"/>
            <w:shd w:val="clear" w:color="auto" w:fill="auto"/>
            <w:vAlign w:val="center"/>
          </w:tcPr>
          <w:p w:rsidR="004C11BA" w:rsidRDefault="002B5008">
            <w:pPr>
              <w:widowControl/>
              <w:snapToGrid w:val="0"/>
              <w:jc w:val="center"/>
              <w:rPr>
                <w:kern w:val="0"/>
                <w:sz w:val="24"/>
                <w:szCs w:val="21"/>
              </w:rPr>
            </w:pPr>
            <w:r>
              <w:rPr>
                <w:rFonts w:hint="eastAsia"/>
                <w:kern w:val="0"/>
                <w:sz w:val="24"/>
                <w:szCs w:val="21"/>
              </w:rPr>
              <w:t>…</w:t>
            </w:r>
          </w:p>
        </w:tc>
        <w:tc>
          <w:tcPr>
            <w:tcW w:w="3680" w:type="dxa"/>
            <w:gridSpan w:val="3"/>
            <w:shd w:val="clear" w:color="auto" w:fill="auto"/>
            <w:vAlign w:val="center"/>
          </w:tcPr>
          <w:p w:rsidR="004C11BA" w:rsidRDefault="004C11BA">
            <w:pPr>
              <w:widowControl/>
              <w:snapToGrid w:val="0"/>
              <w:jc w:val="center"/>
              <w:rPr>
                <w:kern w:val="0"/>
                <w:sz w:val="24"/>
                <w:szCs w:val="21"/>
              </w:rPr>
            </w:pPr>
          </w:p>
        </w:tc>
        <w:tc>
          <w:tcPr>
            <w:tcW w:w="2680" w:type="dxa"/>
            <w:shd w:val="clear" w:color="auto" w:fill="auto"/>
            <w:vAlign w:val="center"/>
          </w:tcPr>
          <w:p w:rsidR="004C11BA" w:rsidRDefault="004C11BA">
            <w:pPr>
              <w:widowControl/>
              <w:snapToGrid w:val="0"/>
              <w:jc w:val="center"/>
              <w:rPr>
                <w:kern w:val="0"/>
                <w:sz w:val="24"/>
                <w:szCs w:val="21"/>
              </w:rPr>
            </w:pPr>
          </w:p>
        </w:tc>
        <w:tc>
          <w:tcPr>
            <w:tcW w:w="1289" w:type="dxa"/>
            <w:shd w:val="clear" w:color="auto" w:fill="auto"/>
            <w:vAlign w:val="center"/>
          </w:tcPr>
          <w:p w:rsidR="004C11BA" w:rsidRDefault="004C11BA">
            <w:pPr>
              <w:widowControl/>
              <w:snapToGrid w:val="0"/>
              <w:jc w:val="center"/>
              <w:rPr>
                <w:kern w:val="0"/>
                <w:sz w:val="24"/>
                <w:szCs w:val="21"/>
              </w:rPr>
            </w:pPr>
          </w:p>
        </w:tc>
        <w:tc>
          <w:tcPr>
            <w:tcW w:w="1315" w:type="dxa"/>
            <w:shd w:val="clear" w:color="auto" w:fill="auto"/>
            <w:vAlign w:val="center"/>
          </w:tcPr>
          <w:p w:rsidR="004C11BA" w:rsidRDefault="004C11BA">
            <w:pPr>
              <w:widowControl/>
              <w:snapToGrid w:val="0"/>
              <w:jc w:val="center"/>
              <w:rPr>
                <w:kern w:val="0"/>
                <w:sz w:val="24"/>
                <w:szCs w:val="21"/>
              </w:rPr>
            </w:pPr>
          </w:p>
        </w:tc>
      </w:tr>
      <w:tr w:rsidR="004C11BA">
        <w:trPr>
          <w:jc w:val="center"/>
        </w:trPr>
        <w:tc>
          <w:tcPr>
            <w:tcW w:w="9807" w:type="dxa"/>
            <w:gridSpan w:val="7"/>
            <w:shd w:val="clear" w:color="auto" w:fill="auto"/>
            <w:vAlign w:val="center"/>
          </w:tcPr>
          <w:p w:rsidR="004C11BA" w:rsidRDefault="002B5008">
            <w:pPr>
              <w:widowControl/>
              <w:snapToGrid w:val="0"/>
              <w:rPr>
                <w:b/>
                <w:kern w:val="0"/>
                <w:sz w:val="24"/>
                <w:szCs w:val="21"/>
              </w:rPr>
            </w:pPr>
            <w:r>
              <w:rPr>
                <w:b/>
                <w:kern w:val="0"/>
                <w:sz w:val="24"/>
                <w:szCs w:val="21"/>
              </w:rPr>
              <w:t>项目需求书（项目需求书要求须逐条应答）</w:t>
            </w:r>
          </w:p>
        </w:tc>
      </w:tr>
      <w:tr w:rsidR="004C11BA">
        <w:trPr>
          <w:jc w:val="center"/>
        </w:trPr>
        <w:tc>
          <w:tcPr>
            <w:tcW w:w="843" w:type="dxa"/>
            <w:shd w:val="clear" w:color="auto" w:fill="auto"/>
            <w:vAlign w:val="center"/>
          </w:tcPr>
          <w:p w:rsidR="004C11BA" w:rsidRDefault="002B5008">
            <w:pPr>
              <w:widowControl/>
              <w:snapToGrid w:val="0"/>
              <w:jc w:val="center"/>
              <w:rPr>
                <w:kern w:val="0"/>
                <w:sz w:val="24"/>
                <w:szCs w:val="21"/>
              </w:rPr>
            </w:pPr>
            <w:r>
              <w:rPr>
                <w:kern w:val="0"/>
                <w:sz w:val="24"/>
                <w:szCs w:val="21"/>
              </w:rPr>
              <w:t>序号</w:t>
            </w:r>
          </w:p>
        </w:tc>
        <w:tc>
          <w:tcPr>
            <w:tcW w:w="1039" w:type="dxa"/>
            <w:shd w:val="clear" w:color="auto" w:fill="auto"/>
            <w:vAlign w:val="center"/>
          </w:tcPr>
          <w:p w:rsidR="004C11BA" w:rsidRDefault="002B5008">
            <w:pPr>
              <w:widowControl/>
              <w:snapToGrid w:val="0"/>
              <w:jc w:val="center"/>
              <w:rPr>
                <w:kern w:val="0"/>
                <w:sz w:val="24"/>
                <w:szCs w:val="21"/>
              </w:rPr>
            </w:pPr>
            <w:r>
              <w:rPr>
                <w:rFonts w:hint="eastAsia"/>
                <w:kern w:val="0"/>
                <w:sz w:val="24"/>
                <w:szCs w:val="21"/>
              </w:rPr>
              <w:t>标的</w:t>
            </w:r>
          </w:p>
          <w:p w:rsidR="004C11BA" w:rsidRDefault="002B5008">
            <w:pPr>
              <w:widowControl/>
              <w:snapToGrid w:val="0"/>
              <w:jc w:val="center"/>
              <w:rPr>
                <w:kern w:val="0"/>
                <w:sz w:val="24"/>
                <w:szCs w:val="21"/>
              </w:rPr>
            </w:pPr>
            <w:r>
              <w:rPr>
                <w:rFonts w:hint="eastAsia"/>
                <w:kern w:val="0"/>
                <w:sz w:val="24"/>
                <w:szCs w:val="21"/>
              </w:rPr>
              <w:t>名称</w:t>
            </w:r>
          </w:p>
        </w:tc>
        <w:tc>
          <w:tcPr>
            <w:tcW w:w="851" w:type="dxa"/>
            <w:shd w:val="clear" w:color="auto" w:fill="auto"/>
            <w:vAlign w:val="center"/>
          </w:tcPr>
          <w:p w:rsidR="004C11BA" w:rsidRDefault="002B5008">
            <w:pPr>
              <w:snapToGrid w:val="0"/>
              <w:jc w:val="center"/>
              <w:rPr>
                <w:rFonts w:cs="宋体"/>
                <w:kern w:val="0"/>
                <w:sz w:val="24"/>
              </w:rPr>
            </w:pPr>
            <w:r>
              <w:rPr>
                <w:rFonts w:cs="宋体" w:hint="eastAsia"/>
                <w:kern w:val="0"/>
                <w:sz w:val="24"/>
              </w:rPr>
              <w:t>条款</w:t>
            </w:r>
          </w:p>
          <w:p w:rsidR="004C11BA" w:rsidRDefault="002B5008">
            <w:pPr>
              <w:snapToGrid w:val="0"/>
              <w:jc w:val="center"/>
              <w:rPr>
                <w:kern w:val="0"/>
                <w:sz w:val="24"/>
                <w:szCs w:val="21"/>
              </w:rPr>
            </w:pPr>
            <w:r>
              <w:rPr>
                <w:rFonts w:cs="宋体" w:hint="eastAsia"/>
                <w:kern w:val="0"/>
                <w:sz w:val="24"/>
              </w:rPr>
              <w:t>序号</w:t>
            </w:r>
          </w:p>
        </w:tc>
        <w:tc>
          <w:tcPr>
            <w:tcW w:w="1790" w:type="dxa"/>
            <w:shd w:val="clear" w:color="auto" w:fill="auto"/>
            <w:vAlign w:val="center"/>
          </w:tcPr>
          <w:p w:rsidR="004C11BA" w:rsidRDefault="002B5008">
            <w:pPr>
              <w:snapToGrid w:val="0"/>
              <w:jc w:val="center"/>
              <w:rPr>
                <w:kern w:val="0"/>
                <w:sz w:val="24"/>
                <w:szCs w:val="21"/>
              </w:rPr>
            </w:pPr>
            <w:r>
              <w:rPr>
                <w:kern w:val="0"/>
                <w:sz w:val="24"/>
                <w:szCs w:val="21"/>
              </w:rPr>
              <w:t>招标要求</w:t>
            </w:r>
          </w:p>
        </w:tc>
        <w:tc>
          <w:tcPr>
            <w:tcW w:w="2680" w:type="dxa"/>
            <w:shd w:val="clear" w:color="auto" w:fill="auto"/>
            <w:vAlign w:val="center"/>
          </w:tcPr>
          <w:p w:rsidR="004C11BA" w:rsidRDefault="002B5008">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4C11BA" w:rsidRDefault="002B5008">
            <w:pPr>
              <w:widowControl/>
              <w:snapToGrid w:val="0"/>
              <w:jc w:val="center"/>
              <w:rPr>
                <w:kern w:val="0"/>
                <w:sz w:val="24"/>
                <w:szCs w:val="21"/>
              </w:rPr>
            </w:pPr>
            <w:r>
              <w:rPr>
                <w:kern w:val="0"/>
                <w:sz w:val="24"/>
                <w:szCs w:val="21"/>
              </w:rPr>
              <w:t>偏离</w:t>
            </w:r>
          </w:p>
          <w:p w:rsidR="004C11BA" w:rsidRDefault="002B5008">
            <w:pPr>
              <w:widowControl/>
              <w:snapToGrid w:val="0"/>
              <w:jc w:val="center"/>
              <w:rPr>
                <w:kern w:val="0"/>
                <w:sz w:val="24"/>
                <w:szCs w:val="21"/>
              </w:rPr>
            </w:pPr>
            <w:r>
              <w:rPr>
                <w:kern w:val="0"/>
                <w:sz w:val="24"/>
                <w:szCs w:val="21"/>
              </w:rPr>
              <w:t>说明</w:t>
            </w:r>
          </w:p>
        </w:tc>
        <w:tc>
          <w:tcPr>
            <w:tcW w:w="1315" w:type="dxa"/>
            <w:shd w:val="clear" w:color="auto" w:fill="auto"/>
            <w:vAlign w:val="center"/>
          </w:tcPr>
          <w:p w:rsidR="004C11BA" w:rsidRDefault="002B5008">
            <w:pPr>
              <w:widowControl/>
              <w:snapToGrid w:val="0"/>
              <w:jc w:val="center"/>
              <w:rPr>
                <w:kern w:val="0"/>
                <w:sz w:val="24"/>
                <w:szCs w:val="21"/>
              </w:rPr>
            </w:pPr>
            <w:r>
              <w:rPr>
                <w:rFonts w:hint="eastAsia"/>
                <w:kern w:val="0"/>
                <w:sz w:val="24"/>
                <w:szCs w:val="21"/>
              </w:rPr>
              <w:t>技术支撑材料所在页码</w:t>
            </w:r>
          </w:p>
        </w:tc>
      </w:tr>
      <w:tr w:rsidR="004C11BA">
        <w:trPr>
          <w:jc w:val="center"/>
        </w:trPr>
        <w:tc>
          <w:tcPr>
            <w:tcW w:w="843" w:type="dxa"/>
            <w:shd w:val="clear" w:color="auto" w:fill="auto"/>
            <w:vAlign w:val="center"/>
          </w:tcPr>
          <w:p w:rsidR="004C11BA" w:rsidRDefault="004C11BA">
            <w:pPr>
              <w:widowControl/>
              <w:snapToGrid w:val="0"/>
              <w:jc w:val="center"/>
              <w:rPr>
                <w:kern w:val="0"/>
                <w:sz w:val="24"/>
                <w:szCs w:val="21"/>
              </w:rPr>
            </w:pPr>
          </w:p>
        </w:tc>
        <w:tc>
          <w:tcPr>
            <w:tcW w:w="1039" w:type="dxa"/>
            <w:shd w:val="clear" w:color="auto" w:fill="auto"/>
            <w:vAlign w:val="center"/>
          </w:tcPr>
          <w:p w:rsidR="004C11BA" w:rsidRDefault="004C11BA">
            <w:pPr>
              <w:widowControl/>
              <w:snapToGrid w:val="0"/>
              <w:jc w:val="center"/>
              <w:rPr>
                <w:kern w:val="0"/>
                <w:sz w:val="24"/>
                <w:szCs w:val="21"/>
              </w:rPr>
            </w:pPr>
          </w:p>
        </w:tc>
        <w:tc>
          <w:tcPr>
            <w:tcW w:w="851" w:type="dxa"/>
            <w:shd w:val="clear" w:color="auto" w:fill="auto"/>
            <w:vAlign w:val="center"/>
          </w:tcPr>
          <w:p w:rsidR="004C11BA" w:rsidRDefault="004C11BA">
            <w:pPr>
              <w:widowControl/>
              <w:snapToGrid w:val="0"/>
              <w:jc w:val="center"/>
              <w:rPr>
                <w:kern w:val="0"/>
                <w:sz w:val="24"/>
                <w:szCs w:val="21"/>
              </w:rPr>
            </w:pPr>
          </w:p>
        </w:tc>
        <w:tc>
          <w:tcPr>
            <w:tcW w:w="1790" w:type="dxa"/>
            <w:shd w:val="clear" w:color="auto" w:fill="auto"/>
            <w:vAlign w:val="center"/>
          </w:tcPr>
          <w:p w:rsidR="004C11BA" w:rsidRDefault="004C11BA">
            <w:pPr>
              <w:widowControl/>
              <w:snapToGrid w:val="0"/>
              <w:jc w:val="center"/>
              <w:rPr>
                <w:kern w:val="0"/>
                <w:sz w:val="24"/>
                <w:szCs w:val="21"/>
              </w:rPr>
            </w:pPr>
          </w:p>
        </w:tc>
        <w:tc>
          <w:tcPr>
            <w:tcW w:w="2680" w:type="dxa"/>
            <w:shd w:val="clear" w:color="auto" w:fill="auto"/>
            <w:vAlign w:val="center"/>
          </w:tcPr>
          <w:p w:rsidR="004C11BA" w:rsidRDefault="004C11BA">
            <w:pPr>
              <w:widowControl/>
              <w:snapToGrid w:val="0"/>
              <w:jc w:val="center"/>
              <w:rPr>
                <w:kern w:val="0"/>
                <w:sz w:val="24"/>
                <w:szCs w:val="21"/>
              </w:rPr>
            </w:pPr>
          </w:p>
        </w:tc>
        <w:tc>
          <w:tcPr>
            <w:tcW w:w="1289" w:type="dxa"/>
            <w:shd w:val="clear" w:color="auto" w:fill="auto"/>
            <w:vAlign w:val="center"/>
          </w:tcPr>
          <w:p w:rsidR="004C11BA" w:rsidRDefault="004C11BA">
            <w:pPr>
              <w:widowControl/>
              <w:snapToGrid w:val="0"/>
              <w:jc w:val="center"/>
              <w:rPr>
                <w:kern w:val="0"/>
                <w:sz w:val="24"/>
                <w:szCs w:val="21"/>
              </w:rPr>
            </w:pPr>
          </w:p>
        </w:tc>
        <w:tc>
          <w:tcPr>
            <w:tcW w:w="1315" w:type="dxa"/>
            <w:shd w:val="clear" w:color="auto" w:fill="auto"/>
            <w:vAlign w:val="center"/>
          </w:tcPr>
          <w:p w:rsidR="004C11BA" w:rsidRDefault="004C11BA">
            <w:pPr>
              <w:widowControl/>
              <w:snapToGrid w:val="0"/>
              <w:jc w:val="center"/>
              <w:rPr>
                <w:kern w:val="0"/>
                <w:sz w:val="24"/>
                <w:szCs w:val="21"/>
              </w:rPr>
            </w:pPr>
          </w:p>
        </w:tc>
      </w:tr>
      <w:tr w:rsidR="004C11BA">
        <w:trPr>
          <w:jc w:val="center"/>
        </w:trPr>
        <w:tc>
          <w:tcPr>
            <w:tcW w:w="843" w:type="dxa"/>
            <w:shd w:val="clear" w:color="auto" w:fill="auto"/>
            <w:vAlign w:val="center"/>
          </w:tcPr>
          <w:p w:rsidR="004C11BA" w:rsidRDefault="004C11BA">
            <w:pPr>
              <w:widowControl/>
              <w:snapToGrid w:val="0"/>
              <w:jc w:val="center"/>
              <w:rPr>
                <w:kern w:val="0"/>
                <w:sz w:val="24"/>
                <w:szCs w:val="21"/>
              </w:rPr>
            </w:pPr>
          </w:p>
        </w:tc>
        <w:tc>
          <w:tcPr>
            <w:tcW w:w="1039" w:type="dxa"/>
            <w:shd w:val="clear" w:color="auto" w:fill="auto"/>
            <w:vAlign w:val="center"/>
          </w:tcPr>
          <w:p w:rsidR="004C11BA" w:rsidRDefault="004C11BA">
            <w:pPr>
              <w:widowControl/>
              <w:snapToGrid w:val="0"/>
              <w:jc w:val="center"/>
              <w:rPr>
                <w:kern w:val="0"/>
                <w:sz w:val="24"/>
                <w:szCs w:val="21"/>
              </w:rPr>
            </w:pPr>
          </w:p>
        </w:tc>
        <w:tc>
          <w:tcPr>
            <w:tcW w:w="851" w:type="dxa"/>
            <w:shd w:val="clear" w:color="auto" w:fill="auto"/>
            <w:vAlign w:val="center"/>
          </w:tcPr>
          <w:p w:rsidR="004C11BA" w:rsidRDefault="004C11BA">
            <w:pPr>
              <w:widowControl/>
              <w:snapToGrid w:val="0"/>
              <w:jc w:val="center"/>
              <w:rPr>
                <w:kern w:val="0"/>
                <w:sz w:val="24"/>
                <w:szCs w:val="21"/>
              </w:rPr>
            </w:pPr>
          </w:p>
        </w:tc>
        <w:tc>
          <w:tcPr>
            <w:tcW w:w="1790" w:type="dxa"/>
            <w:shd w:val="clear" w:color="auto" w:fill="auto"/>
            <w:vAlign w:val="center"/>
          </w:tcPr>
          <w:p w:rsidR="004C11BA" w:rsidRDefault="004C11BA">
            <w:pPr>
              <w:widowControl/>
              <w:snapToGrid w:val="0"/>
              <w:jc w:val="center"/>
              <w:rPr>
                <w:kern w:val="0"/>
                <w:sz w:val="24"/>
                <w:szCs w:val="21"/>
              </w:rPr>
            </w:pPr>
          </w:p>
        </w:tc>
        <w:tc>
          <w:tcPr>
            <w:tcW w:w="2680" w:type="dxa"/>
            <w:shd w:val="clear" w:color="auto" w:fill="auto"/>
            <w:vAlign w:val="center"/>
          </w:tcPr>
          <w:p w:rsidR="004C11BA" w:rsidRDefault="004C11BA">
            <w:pPr>
              <w:widowControl/>
              <w:snapToGrid w:val="0"/>
              <w:jc w:val="center"/>
              <w:rPr>
                <w:kern w:val="0"/>
                <w:sz w:val="24"/>
                <w:szCs w:val="21"/>
              </w:rPr>
            </w:pPr>
          </w:p>
        </w:tc>
        <w:tc>
          <w:tcPr>
            <w:tcW w:w="1289" w:type="dxa"/>
            <w:shd w:val="clear" w:color="auto" w:fill="auto"/>
            <w:vAlign w:val="center"/>
          </w:tcPr>
          <w:p w:rsidR="004C11BA" w:rsidRDefault="004C11BA">
            <w:pPr>
              <w:widowControl/>
              <w:snapToGrid w:val="0"/>
              <w:jc w:val="center"/>
              <w:rPr>
                <w:kern w:val="0"/>
                <w:sz w:val="24"/>
                <w:szCs w:val="21"/>
              </w:rPr>
            </w:pPr>
          </w:p>
        </w:tc>
        <w:tc>
          <w:tcPr>
            <w:tcW w:w="1315" w:type="dxa"/>
            <w:shd w:val="clear" w:color="auto" w:fill="auto"/>
            <w:vAlign w:val="center"/>
          </w:tcPr>
          <w:p w:rsidR="004C11BA" w:rsidRDefault="004C11BA">
            <w:pPr>
              <w:widowControl/>
              <w:snapToGrid w:val="0"/>
              <w:jc w:val="center"/>
              <w:rPr>
                <w:kern w:val="0"/>
                <w:sz w:val="24"/>
                <w:szCs w:val="21"/>
              </w:rPr>
            </w:pPr>
          </w:p>
        </w:tc>
      </w:tr>
    </w:tbl>
    <w:p w:rsidR="004C11BA" w:rsidRDefault="002B5008">
      <w:pPr>
        <w:snapToGrid w:val="0"/>
        <w:spacing w:line="480" w:lineRule="exact"/>
        <w:rPr>
          <w:sz w:val="24"/>
        </w:rPr>
      </w:pPr>
      <w:r>
        <w:rPr>
          <w:sz w:val="24"/>
        </w:rPr>
        <w:t>注：</w:t>
      </w:r>
    </w:p>
    <w:p w:rsidR="004C11BA" w:rsidRDefault="002B5008">
      <w:pPr>
        <w:snapToGrid w:val="0"/>
        <w:spacing w:line="480" w:lineRule="exact"/>
        <w:rPr>
          <w:sz w:val="24"/>
        </w:rPr>
      </w:pPr>
      <w:r>
        <w:rPr>
          <w:sz w:val="24"/>
        </w:rPr>
        <w:t xml:space="preserve">1. </w:t>
      </w:r>
      <w:proofErr w:type="gramStart"/>
      <w:r>
        <w:rPr>
          <w:sz w:val="24"/>
        </w:rPr>
        <w:t>不</w:t>
      </w:r>
      <w:proofErr w:type="gramEnd"/>
      <w:r>
        <w:rPr>
          <w:sz w:val="24"/>
        </w:rPr>
        <w:t>如实填写偏离情况的投标文件将视为虚假材料。</w:t>
      </w:r>
    </w:p>
    <w:p w:rsidR="004C11BA" w:rsidRDefault="002B5008">
      <w:pPr>
        <w:snapToGrid w:val="0"/>
        <w:spacing w:line="480" w:lineRule="exact"/>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w:t>
      </w:r>
      <w:r>
        <w:rPr>
          <w:rFonts w:hint="eastAsia"/>
          <w:sz w:val="24"/>
        </w:rPr>
        <w:t>文件</w:t>
      </w:r>
      <w:r>
        <w:rPr>
          <w:sz w:val="24"/>
        </w:rPr>
        <w:t>的</w:t>
      </w:r>
      <w:r>
        <w:rPr>
          <w:rFonts w:hint="eastAsia"/>
          <w:sz w:val="24"/>
        </w:rPr>
        <w:t>具体内容</w:t>
      </w:r>
      <w:r>
        <w:rPr>
          <w:sz w:val="24"/>
        </w:rPr>
        <w:t>。</w:t>
      </w:r>
    </w:p>
    <w:p w:rsidR="004C11BA" w:rsidRDefault="002B5008">
      <w:pPr>
        <w:snapToGrid w:val="0"/>
        <w:spacing w:line="480" w:lineRule="exact"/>
        <w:rPr>
          <w:sz w:val="24"/>
        </w:rPr>
      </w:pPr>
      <w:r>
        <w:rPr>
          <w:rFonts w:hint="eastAsia"/>
          <w:sz w:val="24"/>
        </w:rPr>
        <w:t>3</w:t>
      </w:r>
      <w:r>
        <w:rPr>
          <w:sz w:val="24"/>
        </w:rPr>
        <w:t xml:space="preserve">. </w:t>
      </w:r>
      <w:r>
        <w:rPr>
          <w:sz w:val="24"/>
        </w:rPr>
        <w:t>偏离说明指招标要求与投标应答之间的不同之处。</w:t>
      </w:r>
    </w:p>
    <w:p w:rsidR="004C11BA" w:rsidRDefault="002B5008">
      <w:pPr>
        <w:snapToGrid w:val="0"/>
        <w:spacing w:line="480" w:lineRule="exact"/>
        <w:rPr>
          <w:sz w:val="24"/>
        </w:rPr>
      </w:pPr>
      <w:r>
        <w:rPr>
          <w:rFonts w:hint="eastAsia"/>
          <w:sz w:val="24"/>
        </w:rPr>
        <w:t xml:space="preserve">4. </w:t>
      </w:r>
      <w:r>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4C11BA" w:rsidRDefault="004C11BA">
      <w:pPr>
        <w:snapToGrid w:val="0"/>
        <w:rPr>
          <w:sz w:val="24"/>
        </w:rPr>
      </w:pPr>
    </w:p>
    <w:p w:rsidR="004C11BA" w:rsidRDefault="004C11BA">
      <w:pPr>
        <w:snapToGrid w:val="0"/>
        <w:rPr>
          <w:sz w:val="24"/>
        </w:rPr>
      </w:pPr>
    </w:p>
    <w:p w:rsidR="004C11BA" w:rsidRDefault="002B5008" w:rsidP="00F22F7F">
      <w:pPr>
        <w:spacing w:line="360" w:lineRule="auto"/>
        <w:ind w:firstLineChars="1700" w:firstLine="3794"/>
        <w:rPr>
          <w:sz w:val="24"/>
        </w:rPr>
      </w:pPr>
      <w:r>
        <w:rPr>
          <w:sz w:val="24"/>
        </w:rPr>
        <w:t>投标人名称：</w:t>
      </w:r>
    </w:p>
    <w:p w:rsidR="004C11BA" w:rsidRDefault="002B5008" w:rsidP="00F22F7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C11BA" w:rsidRDefault="002B5008">
      <w:pPr>
        <w:tabs>
          <w:tab w:val="left" w:pos="360"/>
        </w:tabs>
        <w:spacing w:afterLines="100" w:after="285" w:line="360" w:lineRule="auto"/>
        <w:rPr>
          <w:b/>
          <w:sz w:val="24"/>
        </w:rPr>
      </w:pPr>
      <w:r>
        <w:rPr>
          <w:sz w:val="24"/>
        </w:rPr>
        <w:br w:type="page"/>
      </w:r>
      <w:r>
        <w:rPr>
          <w:b/>
          <w:sz w:val="24"/>
        </w:rPr>
        <w:lastRenderedPageBreak/>
        <w:t>附件</w:t>
      </w:r>
      <w:r>
        <w:rPr>
          <w:rFonts w:hint="eastAsia"/>
          <w:b/>
          <w:sz w:val="24"/>
        </w:rPr>
        <w:t>7</w:t>
      </w:r>
    </w:p>
    <w:p w:rsidR="004C11BA" w:rsidRDefault="002B5008">
      <w:pPr>
        <w:autoSpaceDN w:val="0"/>
        <w:spacing w:line="360" w:lineRule="auto"/>
        <w:jc w:val="center"/>
        <w:rPr>
          <w:b/>
          <w:bCs/>
          <w:sz w:val="24"/>
        </w:rPr>
      </w:pPr>
      <w:r>
        <w:rPr>
          <w:rFonts w:hint="eastAsia"/>
          <w:b/>
          <w:bCs/>
          <w:sz w:val="24"/>
        </w:rPr>
        <w:t>业绩</w:t>
      </w:r>
    </w:p>
    <w:p w:rsidR="004C11BA" w:rsidRDefault="004C11BA">
      <w:pPr>
        <w:spacing w:line="460" w:lineRule="exact"/>
        <w:ind w:left="192"/>
        <w:rPr>
          <w:sz w:val="24"/>
        </w:rPr>
      </w:pPr>
    </w:p>
    <w:p w:rsidR="004C11BA" w:rsidRDefault="002B5008">
      <w:pPr>
        <w:spacing w:line="460" w:lineRule="exact"/>
        <w:rPr>
          <w:sz w:val="24"/>
        </w:rPr>
      </w:pPr>
      <w:r>
        <w:rPr>
          <w:sz w:val="24"/>
        </w:rPr>
        <w:t>项目名称：</w:t>
      </w:r>
      <w:r>
        <w:rPr>
          <w:sz w:val="24"/>
          <w:u w:val="single"/>
        </w:rPr>
        <w:t xml:space="preserve">                    </w:t>
      </w:r>
    </w:p>
    <w:p w:rsidR="004C11BA" w:rsidRDefault="002B5008">
      <w:pPr>
        <w:spacing w:line="460" w:lineRule="exact"/>
        <w:rPr>
          <w:sz w:val="24"/>
        </w:rPr>
      </w:pPr>
      <w:r>
        <w:rPr>
          <w:sz w:val="24"/>
        </w:rPr>
        <w:t>项目编号：</w:t>
      </w:r>
      <w:r>
        <w:rPr>
          <w:sz w:val="24"/>
          <w:u w:val="single"/>
        </w:rPr>
        <w:t xml:space="preserve">                    </w:t>
      </w:r>
    </w:p>
    <w:p w:rsidR="004C11BA" w:rsidRDefault="002B5008">
      <w:pPr>
        <w:spacing w:line="460" w:lineRule="exact"/>
        <w:rPr>
          <w:sz w:val="24"/>
          <w:u w:val="single"/>
        </w:rPr>
      </w:pPr>
      <w:r>
        <w:rPr>
          <w:sz w:val="24"/>
        </w:rPr>
        <w:t>包号：</w:t>
      </w:r>
      <w:r>
        <w:rPr>
          <w:sz w:val="24"/>
          <w:u w:val="single"/>
        </w:rPr>
        <w:t xml:space="preserve">                        </w:t>
      </w:r>
    </w:p>
    <w:p w:rsidR="004C11BA" w:rsidRDefault="004C11BA">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4C11B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C11BA" w:rsidRDefault="002B5008">
            <w:pPr>
              <w:snapToGrid w:val="0"/>
              <w:jc w:val="center"/>
              <w:rPr>
                <w:sz w:val="24"/>
              </w:rPr>
            </w:pPr>
            <w:r>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4C11BA" w:rsidRDefault="002B5008">
            <w:pPr>
              <w:snapToGrid w:val="0"/>
              <w:jc w:val="center"/>
              <w:rPr>
                <w:sz w:val="24"/>
              </w:rPr>
            </w:pPr>
            <w:r>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4C11BA" w:rsidRDefault="002B5008">
            <w:pPr>
              <w:snapToGrid w:val="0"/>
              <w:jc w:val="center"/>
              <w:rPr>
                <w:sz w:val="24"/>
              </w:rPr>
            </w:pPr>
            <w:r>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4C11BA" w:rsidRDefault="002B5008">
            <w:pPr>
              <w:snapToGrid w:val="0"/>
              <w:jc w:val="center"/>
              <w:rPr>
                <w:sz w:val="24"/>
              </w:rPr>
            </w:pPr>
            <w:r>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4C11BA" w:rsidRDefault="002B5008">
            <w:pPr>
              <w:snapToGrid w:val="0"/>
              <w:jc w:val="center"/>
              <w:rPr>
                <w:sz w:val="24"/>
              </w:rPr>
            </w:pPr>
            <w:r>
              <w:rPr>
                <w:rFonts w:hint="eastAsia"/>
                <w:sz w:val="24"/>
              </w:rPr>
              <w:t>用户</w:t>
            </w:r>
            <w:r>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4C11BA" w:rsidRDefault="002B5008">
            <w:pPr>
              <w:snapToGrid w:val="0"/>
              <w:jc w:val="center"/>
              <w:rPr>
                <w:sz w:val="24"/>
              </w:rPr>
            </w:pPr>
            <w:r>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4C11BA" w:rsidRDefault="002B5008">
            <w:pPr>
              <w:snapToGrid w:val="0"/>
              <w:jc w:val="center"/>
              <w:rPr>
                <w:sz w:val="24"/>
              </w:rPr>
            </w:pPr>
            <w:r>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4C11BA" w:rsidRDefault="002B5008">
            <w:pPr>
              <w:snapToGrid w:val="0"/>
              <w:jc w:val="center"/>
              <w:rPr>
                <w:sz w:val="24"/>
              </w:rPr>
            </w:pPr>
            <w:r>
              <w:rPr>
                <w:rFonts w:hint="eastAsia"/>
                <w:sz w:val="24"/>
              </w:rPr>
              <w:t>用户盖章的</w:t>
            </w:r>
            <w:proofErr w:type="gramStart"/>
            <w:r>
              <w:rPr>
                <w:rFonts w:hint="eastAsia"/>
                <w:sz w:val="24"/>
              </w:rPr>
              <w:t>成功履行</w:t>
            </w:r>
            <w:proofErr w:type="gramEnd"/>
            <w:r>
              <w:rPr>
                <w:rFonts w:hint="eastAsia"/>
                <w:sz w:val="24"/>
              </w:rPr>
              <w:t>合同的相关证明材料</w:t>
            </w:r>
            <w:r>
              <w:rPr>
                <w:rFonts w:hint="eastAsia"/>
                <w:bCs/>
                <w:sz w:val="24"/>
              </w:rPr>
              <w:t>扫描</w:t>
            </w:r>
            <w:proofErr w:type="gramStart"/>
            <w:r>
              <w:rPr>
                <w:rFonts w:hint="eastAsia"/>
                <w:bCs/>
                <w:sz w:val="24"/>
              </w:rPr>
              <w:t>件所在</w:t>
            </w:r>
            <w:proofErr w:type="gramEnd"/>
            <w:r>
              <w:rPr>
                <w:rFonts w:hint="eastAsia"/>
                <w:bCs/>
                <w:sz w:val="24"/>
              </w:rPr>
              <w:t>页码</w:t>
            </w:r>
          </w:p>
        </w:tc>
      </w:tr>
      <w:tr w:rsidR="004C11B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r>
      <w:tr w:rsidR="004C11B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r>
      <w:tr w:rsidR="004C11B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r>
      <w:tr w:rsidR="004C11B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r>
      <w:tr w:rsidR="004C11B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r>
      <w:tr w:rsidR="004C11B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r>
      <w:tr w:rsidR="004C11B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r>
      <w:tr w:rsidR="004C11B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r>
      <w:tr w:rsidR="004C11B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r>
      <w:tr w:rsidR="004C11B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r>
      <w:tr w:rsidR="004C11B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C11BA" w:rsidRDefault="004C11BA">
            <w:pPr>
              <w:snapToGrid w:val="0"/>
              <w:jc w:val="center"/>
              <w:rPr>
                <w:sz w:val="24"/>
              </w:rPr>
            </w:pPr>
          </w:p>
        </w:tc>
      </w:tr>
    </w:tbl>
    <w:p w:rsidR="004C11BA" w:rsidRDefault="004C11BA">
      <w:pPr>
        <w:spacing w:line="560" w:lineRule="exact"/>
        <w:jc w:val="center"/>
        <w:rPr>
          <w:sz w:val="24"/>
        </w:rPr>
      </w:pPr>
    </w:p>
    <w:p w:rsidR="004C11BA" w:rsidRDefault="002B5008">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4C11BA" w:rsidRDefault="004C11BA">
      <w:pPr>
        <w:spacing w:line="560" w:lineRule="exact"/>
        <w:rPr>
          <w:sz w:val="24"/>
        </w:rPr>
      </w:pPr>
    </w:p>
    <w:p w:rsidR="004C11BA" w:rsidRDefault="002B5008" w:rsidP="00F22F7F">
      <w:pPr>
        <w:spacing w:line="360" w:lineRule="auto"/>
        <w:ind w:firstLineChars="1700" w:firstLine="3794"/>
        <w:rPr>
          <w:sz w:val="24"/>
        </w:rPr>
      </w:pPr>
      <w:r>
        <w:rPr>
          <w:sz w:val="24"/>
        </w:rPr>
        <w:t>投标人名称：</w:t>
      </w:r>
    </w:p>
    <w:p w:rsidR="004C11BA" w:rsidRDefault="002B5008" w:rsidP="00F22F7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C11BA" w:rsidRDefault="004C11BA">
      <w:pPr>
        <w:spacing w:line="460" w:lineRule="exact"/>
        <w:rPr>
          <w:sz w:val="24"/>
        </w:rPr>
      </w:pPr>
    </w:p>
    <w:p w:rsidR="004C11BA" w:rsidRDefault="002B5008">
      <w:pPr>
        <w:widowControl/>
        <w:jc w:val="left"/>
        <w:rPr>
          <w:sz w:val="24"/>
        </w:rPr>
      </w:pPr>
      <w:r>
        <w:rPr>
          <w:sz w:val="24"/>
        </w:rPr>
        <w:br w:type="page"/>
      </w:r>
    </w:p>
    <w:p w:rsidR="004C11BA" w:rsidRDefault="002B5008">
      <w:pPr>
        <w:tabs>
          <w:tab w:val="left" w:pos="360"/>
        </w:tabs>
        <w:spacing w:afterLines="100" w:after="285" w:line="360" w:lineRule="auto"/>
        <w:rPr>
          <w:b/>
          <w:sz w:val="24"/>
        </w:rPr>
      </w:pPr>
      <w:r>
        <w:rPr>
          <w:rFonts w:hint="eastAsia"/>
          <w:b/>
          <w:sz w:val="24"/>
        </w:rPr>
        <w:lastRenderedPageBreak/>
        <w:t>附件</w:t>
      </w:r>
      <w:r>
        <w:rPr>
          <w:rFonts w:hint="eastAsia"/>
          <w:b/>
          <w:sz w:val="24"/>
        </w:rPr>
        <w:t>8</w:t>
      </w:r>
    </w:p>
    <w:p w:rsidR="004C11BA" w:rsidRDefault="002B5008">
      <w:pPr>
        <w:autoSpaceDN w:val="0"/>
        <w:spacing w:line="360" w:lineRule="auto"/>
        <w:jc w:val="center"/>
        <w:rPr>
          <w:b/>
          <w:bCs/>
          <w:sz w:val="24"/>
        </w:rPr>
      </w:pPr>
      <w:r>
        <w:rPr>
          <w:rFonts w:hint="eastAsia"/>
          <w:b/>
          <w:bCs/>
          <w:sz w:val="24"/>
        </w:rPr>
        <w:t>制造商售后服务承诺</w:t>
      </w:r>
    </w:p>
    <w:p w:rsidR="004C11BA" w:rsidRDefault="004C11BA" w:rsidP="00F22F7F">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C11B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sz w:val="24"/>
              </w:rPr>
            </w:pPr>
            <w:r>
              <w:rPr>
                <w:rFonts w:cs="Arial" w:hint="eastAsia"/>
                <w:sz w:val="24"/>
              </w:rPr>
              <w:t>承诺内容</w:t>
            </w:r>
          </w:p>
        </w:tc>
      </w:tr>
      <w:tr w:rsidR="004C11B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C11BA" w:rsidRDefault="004C11BA">
            <w:pPr>
              <w:pStyle w:val="11"/>
              <w:spacing w:line="360" w:lineRule="auto"/>
              <w:rPr>
                <w:rFonts w:cs="Arial"/>
                <w:bCs/>
                <w:sz w:val="24"/>
              </w:rPr>
            </w:pPr>
          </w:p>
        </w:tc>
      </w:tr>
      <w:tr w:rsidR="004C11BA">
        <w:trPr>
          <w:cantSplit/>
          <w:trHeight w:val="2818"/>
          <w:jc w:val="center"/>
        </w:trPr>
        <w:tc>
          <w:tcPr>
            <w:tcW w:w="470" w:type="pct"/>
            <w:tcBorders>
              <w:top w:val="single" w:sz="4" w:space="0" w:color="auto"/>
              <w:left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C11BA" w:rsidRDefault="004C11BA">
            <w:pPr>
              <w:pStyle w:val="11"/>
              <w:spacing w:line="360" w:lineRule="auto"/>
              <w:rPr>
                <w:rFonts w:cs="Arial"/>
                <w:bCs/>
                <w:sz w:val="24"/>
              </w:rPr>
            </w:pPr>
          </w:p>
        </w:tc>
      </w:tr>
      <w:tr w:rsidR="004C11B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C11BA" w:rsidRDefault="004C11BA">
            <w:pPr>
              <w:pStyle w:val="11"/>
              <w:spacing w:line="360" w:lineRule="auto"/>
              <w:rPr>
                <w:rFonts w:cs="Arial"/>
                <w:bCs/>
                <w:sz w:val="24"/>
              </w:rPr>
            </w:pPr>
          </w:p>
          <w:p w:rsidR="004C11BA" w:rsidRDefault="004C11BA">
            <w:pPr>
              <w:pStyle w:val="11"/>
              <w:spacing w:line="360" w:lineRule="auto"/>
              <w:rPr>
                <w:rFonts w:cs="Arial"/>
                <w:bCs/>
                <w:sz w:val="24"/>
              </w:rPr>
            </w:pPr>
          </w:p>
        </w:tc>
      </w:tr>
      <w:tr w:rsidR="004C11B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C11BA" w:rsidRDefault="004C11BA">
            <w:pPr>
              <w:pStyle w:val="11"/>
              <w:spacing w:line="360" w:lineRule="auto"/>
              <w:rPr>
                <w:rFonts w:cs="Arial"/>
                <w:bCs/>
                <w:sz w:val="24"/>
              </w:rPr>
            </w:pPr>
          </w:p>
          <w:p w:rsidR="004C11BA" w:rsidRDefault="004C11BA">
            <w:pPr>
              <w:pStyle w:val="11"/>
              <w:spacing w:line="360" w:lineRule="auto"/>
              <w:rPr>
                <w:rFonts w:cs="Arial"/>
                <w:bCs/>
                <w:sz w:val="24"/>
              </w:rPr>
            </w:pPr>
          </w:p>
        </w:tc>
      </w:tr>
    </w:tbl>
    <w:p w:rsidR="004C11BA" w:rsidRDefault="004C11BA">
      <w:pPr>
        <w:spacing w:line="620" w:lineRule="exact"/>
        <w:rPr>
          <w:sz w:val="24"/>
        </w:rPr>
      </w:pPr>
    </w:p>
    <w:p w:rsidR="004C11BA" w:rsidRDefault="002B5008" w:rsidP="00F22F7F">
      <w:pPr>
        <w:spacing w:line="360" w:lineRule="auto"/>
        <w:ind w:firstLineChars="1700" w:firstLine="3794"/>
        <w:rPr>
          <w:sz w:val="24"/>
        </w:rPr>
      </w:pPr>
      <w:r>
        <w:rPr>
          <w:rFonts w:hint="eastAsia"/>
          <w:sz w:val="24"/>
        </w:rPr>
        <w:t>制造商（加盖制造商公章）：</w:t>
      </w:r>
    </w:p>
    <w:p w:rsidR="004C11BA" w:rsidRDefault="002B5008" w:rsidP="00F22F7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C11BA" w:rsidRDefault="004C11BA">
      <w:pPr>
        <w:snapToGrid w:val="0"/>
        <w:spacing w:line="360" w:lineRule="auto"/>
        <w:rPr>
          <w:sz w:val="24"/>
          <w:szCs w:val="21"/>
        </w:rPr>
      </w:pPr>
    </w:p>
    <w:p w:rsidR="004C11BA" w:rsidRDefault="002B5008">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4C11BA" w:rsidRDefault="004C11BA"/>
    <w:p w:rsidR="004C11BA" w:rsidRDefault="002B5008">
      <w:pPr>
        <w:widowControl/>
        <w:jc w:val="left"/>
        <w:rPr>
          <w:b/>
          <w:bCs/>
          <w:sz w:val="24"/>
        </w:rPr>
      </w:pPr>
      <w:r>
        <w:rPr>
          <w:b/>
          <w:bCs/>
          <w:sz w:val="24"/>
        </w:rPr>
        <w:br w:type="page"/>
      </w:r>
    </w:p>
    <w:p w:rsidR="004C11BA" w:rsidRDefault="002B5008">
      <w:pPr>
        <w:autoSpaceDN w:val="0"/>
        <w:spacing w:line="360" w:lineRule="auto"/>
        <w:jc w:val="center"/>
        <w:rPr>
          <w:b/>
          <w:bCs/>
          <w:sz w:val="24"/>
        </w:rPr>
      </w:pPr>
      <w:r>
        <w:rPr>
          <w:rFonts w:hint="eastAsia"/>
          <w:b/>
          <w:bCs/>
          <w:sz w:val="24"/>
        </w:rPr>
        <w:lastRenderedPageBreak/>
        <w:t>投标人售后服务承诺</w:t>
      </w:r>
    </w:p>
    <w:p w:rsidR="004C11BA" w:rsidRDefault="004C11BA" w:rsidP="00F22F7F">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C11B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sz w:val="24"/>
              </w:rPr>
            </w:pPr>
            <w:r>
              <w:rPr>
                <w:rFonts w:cs="Arial" w:hint="eastAsia"/>
                <w:sz w:val="24"/>
              </w:rPr>
              <w:t>承诺内容</w:t>
            </w:r>
          </w:p>
        </w:tc>
      </w:tr>
      <w:tr w:rsidR="004C11B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C11BA" w:rsidRDefault="004C11BA">
            <w:pPr>
              <w:pStyle w:val="11"/>
              <w:spacing w:line="360" w:lineRule="auto"/>
              <w:rPr>
                <w:rFonts w:cs="Arial"/>
                <w:bCs/>
                <w:sz w:val="24"/>
              </w:rPr>
            </w:pPr>
          </w:p>
        </w:tc>
      </w:tr>
      <w:tr w:rsidR="004C11BA">
        <w:trPr>
          <w:cantSplit/>
          <w:trHeight w:val="2818"/>
          <w:jc w:val="center"/>
        </w:trPr>
        <w:tc>
          <w:tcPr>
            <w:tcW w:w="470" w:type="pct"/>
            <w:tcBorders>
              <w:top w:val="single" w:sz="4" w:space="0" w:color="auto"/>
              <w:left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C11BA" w:rsidRDefault="004C11BA">
            <w:pPr>
              <w:pStyle w:val="11"/>
              <w:spacing w:line="360" w:lineRule="auto"/>
              <w:rPr>
                <w:rFonts w:cs="Arial"/>
                <w:bCs/>
                <w:sz w:val="24"/>
              </w:rPr>
            </w:pPr>
          </w:p>
        </w:tc>
      </w:tr>
      <w:tr w:rsidR="004C11B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C11BA" w:rsidRDefault="004C11BA">
            <w:pPr>
              <w:pStyle w:val="11"/>
              <w:spacing w:line="360" w:lineRule="auto"/>
              <w:rPr>
                <w:rFonts w:cs="Arial"/>
                <w:bCs/>
                <w:sz w:val="24"/>
              </w:rPr>
            </w:pPr>
          </w:p>
          <w:p w:rsidR="004C11BA" w:rsidRDefault="004C11BA">
            <w:pPr>
              <w:pStyle w:val="11"/>
              <w:spacing w:line="360" w:lineRule="auto"/>
              <w:rPr>
                <w:rFonts w:cs="Arial"/>
                <w:bCs/>
                <w:sz w:val="24"/>
              </w:rPr>
            </w:pPr>
          </w:p>
        </w:tc>
      </w:tr>
      <w:tr w:rsidR="004C11B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C11BA" w:rsidRDefault="002B5008">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C11BA" w:rsidRDefault="004C11BA">
            <w:pPr>
              <w:pStyle w:val="11"/>
              <w:spacing w:line="360" w:lineRule="auto"/>
              <w:rPr>
                <w:rFonts w:cs="Arial"/>
                <w:bCs/>
                <w:sz w:val="24"/>
              </w:rPr>
            </w:pPr>
          </w:p>
          <w:p w:rsidR="004C11BA" w:rsidRDefault="004C11BA">
            <w:pPr>
              <w:pStyle w:val="11"/>
              <w:spacing w:line="360" w:lineRule="auto"/>
              <w:rPr>
                <w:rFonts w:cs="Arial"/>
                <w:bCs/>
                <w:sz w:val="24"/>
              </w:rPr>
            </w:pPr>
          </w:p>
        </w:tc>
      </w:tr>
    </w:tbl>
    <w:p w:rsidR="004C11BA" w:rsidRDefault="004C11BA">
      <w:pPr>
        <w:spacing w:line="620" w:lineRule="exact"/>
        <w:rPr>
          <w:sz w:val="24"/>
        </w:rPr>
      </w:pPr>
    </w:p>
    <w:p w:rsidR="004C11BA" w:rsidRDefault="002B5008" w:rsidP="00F22F7F">
      <w:pPr>
        <w:spacing w:line="360" w:lineRule="auto"/>
        <w:ind w:firstLineChars="1700" w:firstLine="3794"/>
        <w:rPr>
          <w:sz w:val="24"/>
        </w:rPr>
      </w:pPr>
      <w:r>
        <w:rPr>
          <w:sz w:val="24"/>
        </w:rPr>
        <w:t>投标人名称：</w:t>
      </w:r>
    </w:p>
    <w:p w:rsidR="004C11BA" w:rsidRDefault="002B5008" w:rsidP="00F22F7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C11BA" w:rsidRDefault="004C11BA">
      <w:pPr>
        <w:spacing w:line="620" w:lineRule="exact"/>
        <w:rPr>
          <w:sz w:val="24"/>
        </w:rPr>
      </w:pPr>
    </w:p>
    <w:p w:rsidR="004C11BA" w:rsidRDefault="002B5008">
      <w:pPr>
        <w:widowControl/>
        <w:jc w:val="left"/>
        <w:rPr>
          <w:sz w:val="24"/>
        </w:rPr>
      </w:pPr>
      <w:r>
        <w:rPr>
          <w:sz w:val="24"/>
        </w:rPr>
        <w:br w:type="page"/>
      </w:r>
    </w:p>
    <w:p w:rsidR="004C11BA" w:rsidRDefault="002B5008">
      <w:pPr>
        <w:tabs>
          <w:tab w:val="left" w:pos="360"/>
        </w:tabs>
        <w:spacing w:afterLines="100" w:after="285" w:line="360" w:lineRule="auto"/>
        <w:rPr>
          <w:b/>
          <w:sz w:val="24"/>
        </w:rPr>
      </w:pPr>
      <w:r>
        <w:rPr>
          <w:rFonts w:hint="eastAsia"/>
          <w:b/>
          <w:sz w:val="24"/>
        </w:rPr>
        <w:lastRenderedPageBreak/>
        <w:t>附件</w:t>
      </w:r>
      <w:r>
        <w:rPr>
          <w:rFonts w:hint="eastAsia"/>
          <w:b/>
          <w:sz w:val="24"/>
        </w:rPr>
        <w:t>9</w:t>
      </w:r>
    </w:p>
    <w:p w:rsidR="004C11BA" w:rsidRDefault="002B5008">
      <w:pPr>
        <w:autoSpaceDN w:val="0"/>
        <w:spacing w:line="360" w:lineRule="auto"/>
        <w:jc w:val="center"/>
        <w:rPr>
          <w:b/>
          <w:bCs/>
          <w:sz w:val="24"/>
        </w:rPr>
      </w:pPr>
      <w:r>
        <w:rPr>
          <w:rFonts w:hint="eastAsia"/>
          <w:b/>
          <w:bCs/>
          <w:sz w:val="24"/>
        </w:rPr>
        <w:t>政府采购政策情况表</w:t>
      </w:r>
    </w:p>
    <w:p w:rsidR="004C11BA" w:rsidRDefault="004C11BA">
      <w:pPr>
        <w:spacing w:line="460" w:lineRule="exact"/>
        <w:jc w:val="center"/>
        <w:rPr>
          <w:sz w:val="24"/>
        </w:rPr>
      </w:pPr>
    </w:p>
    <w:p w:rsidR="004C11BA" w:rsidRDefault="002B5008">
      <w:pPr>
        <w:spacing w:line="460" w:lineRule="exact"/>
        <w:rPr>
          <w:sz w:val="24"/>
        </w:rPr>
      </w:pPr>
      <w:r>
        <w:rPr>
          <w:sz w:val="24"/>
        </w:rPr>
        <w:t>项目名称：</w:t>
      </w:r>
      <w:r>
        <w:rPr>
          <w:sz w:val="24"/>
          <w:u w:val="single"/>
        </w:rPr>
        <w:t xml:space="preserve">                    </w:t>
      </w:r>
    </w:p>
    <w:p w:rsidR="004C11BA" w:rsidRDefault="002B5008">
      <w:pPr>
        <w:spacing w:line="460" w:lineRule="exact"/>
        <w:rPr>
          <w:sz w:val="24"/>
        </w:rPr>
      </w:pPr>
      <w:r>
        <w:rPr>
          <w:sz w:val="24"/>
        </w:rPr>
        <w:t>项目编号：</w:t>
      </w:r>
      <w:r>
        <w:rPr>
          <w:sz w:val="24"/>
          <w:u w:val="single"/>
        </w:rPr>
        <w:t xml:space="preserve">                    </w:t>
      </w:r>
    </w:p>
    <w:p w:rsidR="004C11BA" w:rsidRDefault="002B5008">
      <w:pPr>
        <w:spacing w:line="460" w:lineRule="exact"/>
        <w:rPr>
          <w:sz w:val="24"/>
          <w:u w:val="single"/>
        </w:rPr>
      </w:pPr>
      <w:r>
        <w:rPr>
          <w:sz w:val="24"/>
        </w:rPr>
        <w:t>包号：</w:t>
      </w:r>
      <w:r>
        <w:rPr>
          <w:sz w:val="24"/>
          <w:u w:val="single"/>
        </w:rPr>
        <w:t xml:space="preserve">                        </w:t>
      </w:r>
    </w:p>
    <w:p w:rsidR="004C11BA" w:rsidRDefault="002B5008">
      <w:pPr>
        <w:spacing w:line="460" w:lineRule="exact"/>
        <w:rPr>
          <w:sz w:val="24"/>
          <w:szCs w:val="24"/>
        </w:rPr>
      </w:pPr>
      <w:r>
        <w:rPr>
          <w:sz w:val="24"/>
          <w:szCs w:val="24"/>
        </w:rPr>
        <w:t>填报要求：</w:t>
      </w:r>
    </w:p>
    <w:p w:rsidR="004C11BA" w:rsidRDefault="002B5008">
      <w:pPr>
        <w:spacing w:line="460" w:lineRule="exact"/>
        <w:rPr>
          <w:sz w:val="24"/>
          <w:szCs w:val="24"/>
        </w:rPr>
      </w:pPr>
      <w:r>
        <w:rPr>
          <w:sz w:val="24"/>
          <w:szCs w:val="24"/>
        </w:rPr>
        <w:t>1.</w:t>
      </w:r>
      <w:r>
        <w:rPr>
          <w:sz w:val="24"/>
          <w:szCs w:val="24"/>
        </w:rPr>
        <w:t>本表的产品名称、品牌型号、金额应与《开标分项一览表》一致。</w:t>
      </w:r>
    </w:p>
    <w:p w:rsidR="004C11BA" w:rsidRDefault="002B5008">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4C11BA" w:rsidRDefault="002B5008">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4C11BA" w:rsidRDefault="002B5008">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4C11BA" w:rsidRDefault="002B5008" w:rsidP="00F22F7F">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4C11BA">
        <w:trPr>
          <w:trHeight w:val="490"/>
          <w:jc w:val="center"/>
        </w:trPr>
        <w:tc>
          <w:tcPr>
            <w:tcW w:w="556" w:type="pct"/>
            <w:vMerge w:val="restar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金额</w:t>
            </w:r>
          </w:p>
        </w:tc>
      </w:tr>
      <w:tr w:rsidR="004C11BA">
        <w:trPr>
          <w:trHeight w:val="567"/>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86"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29"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0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6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63" w:type="pct"/>
            <w:shd w:val="clear" w:color="auto" w:fill="auto"/>
            <w:vAlign w:val="center"/>
          </w:tcPr>
          <w:p w:rsidR="004C11BA" w:rsidRDefault="004C11BA">
            <w:pPr>
              <w:pStyle w:val="13"/>
              <w:tabs>
                <w:tab w:val="left" w:pos="1260"/>
              </w:tabs>
              <w:adjustRightInd w:val="0"/>
              <w:snapToGrid w:val="0"/>
              <w:jc w:val="center"/>
              <w:rPr>
                <w:szCs w:val="21"/>
                <w:lang w:val="en-GB"/>
              </w:rPr>
            </w:pPr>
          </w:p>
        </w:tc>
      </w:tr>
      <w:tr w:rsidR="004C11BA">
        <w:trPr>
          <w:trHeight w:val="567"/>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86"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29"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0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6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63" w:type="pct"/>
            <w:shd w:val="clear" w:color="auto" w:fill="auto"/>
            <w:vAlign w:val="center"/>
          </w:tcPr>
          <w:p w:rsidR="004C11BA" w:rsidRDefault="004C11BA">
            <w:pPr>
              <w:pStyle w:val="13"/>
              <w:tabs>
                <w:tab w:val="left" w:pos="1260"/>
              </w:tabs>
              <w:adjustRightInd w:val="0"/>
              <w:snapToGrid w:val="0"/>
              <w:jc w:val="center"/>
              <w:rPr>
                <w:szCs w:val="21"/>
                <w:lang w:val="en-GB"/>
              </w:rPr>
            </w:pPr>
          </w:p>
        </w:tc>
      </w:tr>
      <w:tr w:rsidR="004C11BA">
        <w:trPr>
          <w:trHeight w:val="567"/>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4C11BA" w:rsidRDefault="002B500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4C11BA">
        <w:trPr>
          <w:trHeight w:val="567"/>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4C11BA" w:rsidRDefault="002B500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4C11BA">
        <w:trPr>
          <w:trHeight w:val="567"/>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4C11BA" w:rsidRDefault="002B5008">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4C11BA">
        <w:trPr>
          <w:trHeight w:val="729"/>
          <w:jc w:val="center"/>
        </w:trPr>
        <w:tc>
          <w:tcPr>
            <w:tcW w:w="556" w:type="pct"/>
            <w:vMerge w:val="restar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金额</w:t>
            </w:r>
          </w:p>
        </w:tc>
      </w:tr>
      <w:tr w:rsidR="004C11BA">
        <w:trPr>
          <w:trHeight w:val="186"/>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86"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29"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0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6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63" w:type="pct"/>
            <w:shd w:val="clear" w:color="auto" w:fill="auto"/>
            <w:vAlign w:val="center"/>
          </w:tcPr>
          <w:p w:rsidR="004C11BA" w:rsidRDefault="004C11BA">
            <w:pPr>
              <w:pStyle w:val="13"/>
              <w:tabs>
                <w:tab w:val="left" w:pos="1260"/>
              </w:tabs>
              <w:adjustRightInd w:val="0"/>
              <w:snapToGrid w:val="0"/>
              <w:jc w:val="center"/>
              <w:rPr>
                <w:szCs w:val="21"/>
                <w:lang w:val="en-GB"/>
              </w:rPr>
            </w:pPr>
          </w:p>
        </w:tc>
      </w:tr>
      <w:tr w:rsidR="004C11BA">
        <w:trPr>
          <w:trHeight w:val="224"/>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86"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29"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0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6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63" w:type="pct"/>
            <w:shd w:val="clear" w:color="auto" w:fill="auto"/>
            <w:vAlign w:val="center"/>
          </w:tcPr>
          <w:p w:rsidR="004C11BA" w:rsidRDefault="004C11BA">
            <w:pPr>
              <w:pStyle w:val="13"/>
              <w:tabs>
                <w:tab w:val="left" w:pos="1260"/>
              </w:tabs>
              <w:adjustRightInd w:val="0"/>
              <w:snapToGrid w:val="0"/>
              <w:jc w:val="center"/>
              <w:rPr>
                <w:szCs w:val="21"/>
                <w:lang w:val="en-GB"/>
              </w:rPr>
            </w:pPr>
          </w:p>
        </w:tc>
      </w:tr>
      <w:tr w:rsidR="004C11BA">
        <w:trPr>
          <w:trHeight w:val="298"/>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4C11BA" w:rsidRDefault="002B500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4C11BA">
        <w:trPr>
          <w:trHeight w:val="240"/>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4C11BA" w:rsidRDefault="002B500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4C11BA">
        <w:trPr>
          <w:trHeight w:val="311"/>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4C11BA" w:rsidRDefault="002B5008">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4C11BA">
        <w:trPr>
          <w:trHeight w:val="729"/>
          <w:jc w:val="center"/>
        </w:trPr>
        <w:tc>
          <w:tcPr>
            <w:tcW w:w="556" w:type="pct"/>
            <w:vMerge w:val="restar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4C11BA" w:rsidRDefault="002B5008">
            <w:pPr>
              <w:pStyle w:val="13"/>
              <w:tabs>
                <w:tab w:val="left" w:pos="1260"/>
              </w:tabs>
              <w:adjustRightInd w:val="0"/>
              <w:snapToGrid w:val="0"/>
              <w:rPr>
                <w:b/>
                <w:szCs w:val="21"/>
              </w:rPr>
            </w:pPr>
            <w:r>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4C11BA">
        <w:trPr>
          <w:trHeight w:val="729"/>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86"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制造商</w:t>
            </w:r>
          </w:p>
          <w:p w:rsidR="004C11BA" w:rsidRDefault="002B5008">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金额</w:t>
            </w:r>
          </w:p>
        </w:tc>
      </w:tr>
      <w:tr w:rsidR="004C11BA">
        <w:trPr>
          <w:trHeight w:val="729"/>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86"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29"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0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63" w:type="pct"/>
            <w:shd w:val="clear" w:color="auto" w:fill="auto"/>
          </w:tcPr>
          <w:p w:rsidR="004C11BA" w:rsidRDefault="002B5008">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C11BA" w:rsidRDefault="004C11BA">
            <w:pPr>
              <w:pStyle w:val="13"/>
              <w:tabs>
                <w:tab w:val="left" w:pos="1260"/>
              </w:tabs>
              <w:adjustRightInd w:val="0"/>
              <w:snapToGrid w:val="0"/>
              <w:jc w:val="center"/>
              <w:rPr>
                <w:szCs w:val="21"/>
                <w:lang w:val="en-GB"/>
              </w:rPr>
            </w:pPr>
          </w:p>
        </w:tc>
      </w:tr>
      <w:tr w:rsidR="004C11BA">
        <w:trPr>
          <w:trHeight w:val="729"/>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86"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29"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0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63" w:type="pct"/>
            <w:shd w:val="clear" w:color="auto" w:fill="auto"/>
          </w:tcPr>
          <w:p w:rsidR="004C11BA" w:rsidRDefault="002B5008">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C11BA" w:rsidRDefault="004C11BA">
            <w:pPr>
              <w:pStyle w:val="13"/>
              <w:tabs>
                <w:tab w:val="left" w:pos="1260"/>
              </w:tabs>
              <w:adjustRightInd w:val="0"/>
              <w:snapToGrid w:val="0"/>
              <w:jc w:val="center"/>
              <w:rPr>
                <w:szCs w:val="21"/>
                <w:lang w:val="en-GB"/>
              </w:rPr>
            </w:pPr>
          </w:p>
        </w:tc>
      </w:tr>
      <w:tr w:rsidR="004C11BA">
        <w:trPr>
          <w:trHeight w:val="729"/>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86"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29"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0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63" w:type="pct"/>
            <w:shd w:val="clear" w:color="auto" w:fill="auto"/>
          </w:tcPr>
          <w:p w:rsidR="004C11BA" w:rsidRDefault="002B5008">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C11BA" w:rsidRDefault="004C11BA">
            <w:pPr>
              <w:pStyle w:val="13"/>
              <w:tabs>
                <w:tab w:val="left" w:pos="1260"/>
              </w:tabs>
              <w:adjustRightInd w:val="0"/>
              <w:snapToGrid w:val="0"/>
              <w:jc w:val="center"/>
              <w:rPr>
                <w:szCs w:val="21"/>
                <w:lang w:val="en-GB"/>
              </w:rPr>
            </w:pPr>
          </w:p>
        </w:tc>
      </w:tr>
      <w:tr w:rsidR="004C11BA">
        <w:trPr>
          <w:trHeight w:val="729"/>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86"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29"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0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63" w:type="pct"/>
            <w:shd w:val="clear" w:color="auto" w:fill="auto"/>
          </w:tcPr>
          <w:p w:rsidR="004C11BA" w:rsidRDefault="002B5008">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C11BA" w:rsidRDefault="004C11BA">
            <w:pPr>
              <w:pStyle w:val="13"/>
              <w:tabs>
                <w:tab w:val="left" w:pos="1260"/>
              </w:tabs>
              <w:adjustRightInd w:val="0"/>
              <w:snapToGrid w:val="0"/>
              <w:jc w:val="center"/>
              <w:rPr>
                <w:szCs w:val="21"/>
                <w:lang w:val="en-GB"/>
              </w:rPr>
            </w:pPr>
          </w:p>
        </w:tc>
      </w:tr>
      <w:tr w:rsidR="004C11BA">
        <w:trPr>
          <w:trHeight w:val="729"/>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86"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29"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0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6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63" w:type="pct"/>
            <w:shd w:val="clear" w:color="auto" w:fill="auto"/>
            <w:vAlign w:val="center"/>
          </w:tcPr>
          <w:p w:rsidR="004C11BA" w:rsidRDefault="004C11BA">
            <w:pPr>
              <w:pStyle w:val="13"/>
              <w:tabs>
                <w:tab w:val="left" w:pos="1260"/>
              </w:tabs>
              <w:adjustRightInd w:val="0"/>
              <w:snapToGrid w:val="0"/>
              <w:jc w:val="center"/>
              <w:rPr>
                <w:szCs w:val="21"/>
                <w:lang w:val="en-GB"/>
              </w:rPr>
            </w:pPr>
          </w:p>
        </w:tc>
      </w:tr>
      <w:tr w:rsidR="004C11BA">
        <w:trPr>
          <w:trHeight w:val="729"/>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86"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29"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0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963" w:type="pct"/>
            <w:shd w:val="clear" w:color="auto" w:fill="auto"/>
            <w:vAlign w:val="center"/>
          </w:tcPr>
          <w:p w:rsidR="004C11BA" w:rsidRDefault="004C11BA">
            <w:pPr>
              <w:pStyle w:val="13"/>
              <w:tabs>
                <w:tab w:val="left" w:pos="1260"/>
              </w:tabs>
              <w:adjustRightInd w:val="0"/>
              <w:snapToGrid w:val="0"/>
              <w:jc w:val="center"/>
              <w:rPr>
                <w:szCs w:val="21"/>
                <w:lang w:val="en-GB"/>
              </w:rPr>
            </w:pPr>
          </w:p>
        </w:tc>
        <w:tc>
          <w:tcPr>
            <w:tcW w:w="863" w:type="pct"/>
            <w:shd w:val="clear" w:color="auto" w:fill="auto"/>
            <w:vAlign w:val="center"/>
          </w:tcPr>
          <w:p w:rsidR="004C11BA" w:rsidRDefault="004C11BA">
            <w:pPr>
              <w:pStyle w:val="13"/>
              <w:tabs>
                <w:tab w:val="left" w:pos="1260"/>
              </w:tabs>
              <w:adjustRightInd w:val="0"/>
              <w:snapToGrid w:val="0"/>
              <w:jc w:val="center"/>
              <w:rPr>
                <w:szCs w:val="21"/>
                <w:lang w:val="en-GB"/>
              </w:rPr>
            </w:pPr>
          </w:p>
        </w:tc>
      </w:tr>
      <w:tr w:rsidR="004C11BA">
        <w:trPr>
          <w:trHeight w:val="729"/>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C11BA" w:rsidRDefault="002B5008">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4C11BA" w:rsidRDefault="002B500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4C11BA">
        <w:trPr>
          <w:trHeight w:val="671"/>
          <w:jc w:val="center"/>
        </w:trPr>
        <w:tc>
          <w:tcPr>
            <w:tcW w:w="556" w:type="pct"/>
            <w:vMerge/>
            <w:shd w:val="clear" w:color="auto" w:fill="auto"/>
            <w:vAlign w:val="center"/>
          </w:tcPr>
          <w:p w:rsidR="004C11BA" w:rsidRDefault="004C11B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4C11BA" w:rsidRDefault="002B5008">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4C11BA">
        <w:trPr>
          <w:trHeight w:val="729"/>
          <w:jc w:val="center"/>
        </w:trPr>
        <w:tc>
          <w:tcPr>
            <w:tcW w:w="556"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4C11BA" w:rsidRDefault="002B5008">
            <w:pPr>
              <w:pStyle w:val="13"/>
              <w:tabs>
                <w:tab w:val="left" w:pos="1260"/>
              </w:tabs>
              <w:adjustRightInd w:val="0"/>
              <w:snapToGrid w:val="0"/>
              <w:rPr>
                <w:szCs w:val="21"/>
              </w:rPr>
            </w:pPr>
            <w:r>
              <w:rPr>
                <w:szCs w:val="21"/>
              </w:rPr>
              <w:t>如属于中小企业，须提供《中小企业声明函》。</w:t>
            </w:r>
          </w:p>
          <w:p w:rsidR="004C11BA" w:rsidRDefault="002B5008">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4C11BA">
        <w:trPr>
          <w:trHeight w:val="729"/>
          <w:jc w:val="center"/>
        </w:trPr>
        <w:tc>
          <w:tcPr>
            <w:tcW w:w="556"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4C11BA" w:rsidRDefault="002B5008">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4C11BA" w:rsidRDefault="002B5008">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4C11BA">
        <w:trPr>
          <w:trHeight w:val="729"/>
          <w:jc w:val="center"/>
        </w:trPr>
        <w:tc>
          <w:tcPr>
            <w:tcW w:w="556" w:type="pct"/>
            <w:shd w:val="clear" w:color="auto" w:fill="auto"/>
            <w:vAlign w:val="center"/>
          </w:tcPr>
          <w:p w:rsidR="004C11BA" w:rsidRDefault="002B5008">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4C11BA" w:rsidRDefault="002B5008">
            <w:pPr>
              <w:pStyle w:val="13"/>
              <w:tabs>
                <w:tab w:val="left" w:pos="1260"/>
              </w:tabs>
              <w:adjustRightInd w:val="0"/>
              <w:snapToGrid w:val="0"/>
              <w:rPr>
                <w:szCs w:val="21"/>
              </w:rPr>
            </w:pPr>
            <w:r>
              <w:rPr>
                <w:szCs w:val="21"/>
              </w:rPr>
              <w:t>如属于残疾人福利性单位，须提供《残疾人福利性单位声明函》。</w:t>
            </w:r>
          </w:p>
          <w:p w:rsidR="004C11BA" w:rsidRDefault="002B5008">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4C11BA" w:rsidRDefault="002B5008" w:rsidP="00F22F7F">
      <w:pPr>
        <w:spacing w:line="360" w:lineRule="auto"/>
        <w:ind w:firstLineChars="1700" w:firstLine="3794"/>
        <w:rPr>
          <w:sz w:val="24"/>
        </w:rPr>
      </w:pPr>
      <w:r>
        <w:rPr>
          <w:sz w:val="24"/>
        </w:rPr>
        <w:t>投标人名称：</w:t>
      </w:r>
    </w:p>
    <w:p w:rsidR="004C11BA" w:rsidRDefault="002B5008" w:rsidP="00F22F7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C11BA" w:rsidRDefault="004C11BA" w:rsidP="00F22F7F">
      <w:pPr>
        <w:spacing w:line="360" w:lineRule="auto"/>
        <w:ind w:firstLineChars="200" w:firstLine="446"/>
        <w:outlineLvl w:val="0"/>
        <w:rPr>
          <w:sz w:val="24"/>
        </w:rPr>
      </w:pPr>
    </w:p>
    <w:p w:rsidR="004C11BA" w:rsidRDefault="004C11BA">
      <w:pPr>
        <w:spacing w:line="560" w:lineRule="exact"/>
        <w:jc w:val="center"/>
        <w:rPr>
          <w:sz w:val="24"/>
        </w:rPr>
      </w:pPr>
    </w:p>
    <w:p w:rsidR="004C11BA" w:rsidRDefault="004C11BA">
      <w:pPr>
        <w:spacing w:line="560" w:lineRule="exact"/>
        <w:jc w:val="center"/>
        <w:rPr>
          <w:sz w:val="24"/>
        </w:rPr>
      </w:pPr>
    </w:p>
    <w:p w:rsidR="004C11BA" w:rsidRDefault="002B5008">
      <w:pPr>
        <w:spacing w:line="560" w:lineRule="exact"/>
        <w:jc w:val="center"/>
        <w:rPr>
          <w:sz w:val="24"/>
        </w:rPr>
      </w:pPr>
      <w:r>
        <w:rPr>
          <w:sz w:val="24"/>
        </w:rPr>
        <w:br w:type="page"/>
      </w:r>
    </w:p>
    <w:p w:rsidR="004C11BA" w:rsidRDefault="002B5008">
      <w:pPr>
        <w:tabs>
          <w:tab w:val="left" w:pos="360"/>
        </w:tabs>
        <w:spacing w:afterLines="100" w:after="285" w:line="360" w:lineRule="auto"/>
        <w:rPr>
          <w:b/>
          <w:sz w:val="24"/>
        </w:rPr>
      </w:pPr>
      <w:r>
        <w:rPr>
          <w:rFonts w:hint="eastAsia"/>
          <w:b/>
          <w:sz w:val="24"/>
        </w:rPr>
        <w:lastRenderedPageBreak/>
        <w:t>附件</w:t>
      </w:r>
      <w:r>
        <w:rPr>
          <w:rFonts w:hint="eastAsia"/>
          <w:b/>
          <w:sz w:val="24"/>
        </w:rPr>
        <w:t>10</w:t>
      </w:r>
    </w:p>
    <w:p w:rsidR="004C11BA" w:rsidRDefault="002B5008">
      <w:pPr>
        <w:autoSpaceDN w:val="0"/>
        <w:spacing w:line="360" w:lineRule="auto"/>
        <w:jc w:val="center"/>
        <w:rPr>
          <w:b/>
          <w:bCs/>
          <w:sz w:val="24"/>
        </w:rPr>
      </w:pPr>
      <w:r>
        <w:rPr>
          <w:b/>
          <w:bCs/>
          <w:sz w:val="24"/>
        </w:rPr>
        <w:t>投标产品配置清单</w:t>
      </w:r>
    </w:p>
    <w:p w:rsidR="004C11BA" w:rsidRDefault="004C11BA">
      <w:pPr>
        <w:spacing w:line="460" w:lineRule="exact"/>
        <w:rPr>
          <w:sz w:val="24"/>
        </w:rPr>
      </w:pPr>
    </w:p>
    <w:p w:rsidR="004C11BA" w:rsidRDefault="002B5008">
      <w:pPr>
        <w:spacing w:line="460" w:lineRule="exact"/>
        <w:rPr>
          <w:sz w:val="24"/>
        </w:rPr>
      </w:pPr>
      <w:r>
        <w:rPr>
          <w:sz w:val="24"/>
        </w:rPr>
        <w:t>项目名称：</w:t>
      </w:r>
      <w:r>
        <w:rPr>
          <w:sz w:val="24"/>
          <w:u w:val="single"/>
        </w:rPr>
        <w:t xml:space="preserve">                    </w:t>
      </w:r>
    </w:p>
    <w:p w:rsidR="004C11BA" w:rsidRDefault="002B5008">
      <w:pPr>
        <w:spacing w:line="460" w:lineRule="exact"/>
        <w:rPr>
          <w:sz w:val="24"/>
        </w:rPr>
      </w:pPr>
      <w:r>
        <w:rPr>
          <w:sz w:val="24"/>
        </w:rPr>
        <w:t>项目编号：</w:t>
      </w:r>
      <w:r>
        <w:rPr>
          <w:sz w:val="24"/>
          <w:u w:val="single"/>
        </w:rPr>
        <w:t xml:space="preserve">                    </w:t>
      </w:r>
    </w:p>
    <w:p w:rsidR="004C11BA" w:rsidRDefault="002B5008">
      <w:pPr>
        <w:spacing w:line="460" w:lineRule="exact"/>
        <w:rPr>
          <w:sz w:val="24"/>
          <w:u w:val="single"/>
        </w:rPr>
      </w:pPr>
      <w:r>
        <w:rPr>
          <w:sz w:val="24"/>
        </w:rPr>
        <w:t>包号：</w:t>
      </w:r>
      <w:r>
        <w:rPr>
          <w:sz w:val="24"/>
          <w:u w:val="single"/>
        </w:rPr>
        <w:t xml:space="preserve">                        </w:t>
      </w:r>
    </w:p>
    <w:p w:rsidR="004C11BA" w:rsidRDefault="004C11BA">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4C11BA">
        <w:tc>
          <w:tcPr>
            <w:tcW w:w="564" w:type="pct"/>
            <w:shd w:val="clear" w:color="auto" w:fill="auto"/>
            <w:vAlign w:val="center"/>
          </w:tcPr>
          <w:p w:rsidR="004C11BA" w:rsidRDefault="002B5008">
            <w:pPr>
              <w:spacing w:line="560" w:lineRule="exact"/>
              <w:jc w:val="center"/>
              <w:rPr>
                <w:sz w:val="24"/>
              </w:rPr>
            </w:pPr>
            <w:r>
              <w:rPr>
                <w:sz w:val="24"/>
              </w:rPr>
              <w:t>序号</w:t>
            </w:r>
          </w:p>
        </w:tc>
        <w:tc>
          <w:tcPr>
            <w:tcW w:w="996" w:type="pct"/>
            <w:shd w:val="clear" w:color="auto" w:fill="auto"/>
            <w:vAlign w:val="center"/>
          </w:tcPr>
          <w:p w:rsidR="004C11BA" w:rsidRDefault="002B5008">
            <w:pPr>
              <w:spacing w:line="560" w:lineRule="exact"/>
              <w:jc w:val="center"/>
              <w:rPr>
                <w:sz w:val="24"/>
              </w:rPr>
            </w:pPr>
            <w:r>
              <w:rPr>
                <w:sz w:val="24"/>
              </w:rPr>
              <w:t>设备名称</w:t>
            </w:r>
          </w:p>
        </w:tc>
        <w:tc>
          <w:tcPr>
            <w:tcW w:w="915" w:type="pct"/>
            <w:shd w:val="clear" w:color="auto" w:fill="auto"/>
            <w:vAlign w:val="center"/>
          </w:tcPr>
          <w:p w:rsidR="004C11BA" w:rsidRDefault="002B5008">
            <w:pPr>
              <w:spacing w:line="560" w:lineRule="exact"/>
              <w:jc w:val="center"/>
              <w:rPr>
                <w:sz w:val="24"/>
              </w:rPr>
            </w:pPr>
            <w:r>
              <w:rPr>
                <w:sz w:val="24"/>
              </w:rPr>
              <w:t>规格型号</w:t>
            </w:r>
          </w:p>
        </w:tc>
        <w:tc>
          <w:tcPr>
            <w:tcW w:w="2525" w:type="pct"/>
            <w:shd w:val="clear" w:color="auto" w:fill="auto"/>
            <w:vAlign w:val="center"/>
          </w:tcPr>
          <w:p w:rsidR="004C11BA" w:rsidRDefault="002B5008">
            <w:pPr>
              <w:spacing w:line="560" w:lineRule="exact"/>
              <w:jc w:val="center"/>
              <w:rPr>
                <w:sz w:val="24"/>
              </w:rPr>
            </w:pPr>
            <w:r>
              <w:rPr>
                <w:sz w:val="24"/>
              </w:rPr>
              <w:t>详细配置及技术标准</w:t>
            </w:r>
          </w:p>
        </w:tc>
      </w:tr>
      <w:tr w:rsidR="004C11BA">
        <w:tc>
          <w:tcPr>
            <w:tcW w:w="564" w:type="pct"/>
            <w:shd w:val="clear" w:color="auto" w:fill="auto"/>
            <w:vAlign w:val="center"/>
          </w:tcPr>
          <w:p w:rsidR="004C11BA" w:rsidRDefault="002B5008">
            <w:pPr>
              <w:spacing w:line="560" w:lineRule="exact"/>
              <w:jc w:val="center"/>
              <w:rPr>
                <w:sz w:val="24"/>
              </w:rPr>
            </w:pPr>
            <w:r>
              <w:rPr>
                <w:sz w:val="24"/>
              </w:rPr>
              <w:t>1</w:t>
            </w:r>
          </w:p>
        </w:tc>
        <w:tc>
          <w:tcPr>
            <w:tcW w:w="996" w:type="pct"/>
            <w:shd w:val="clear" w:color="auto" w:fill="auto"/>
            <w:vAlign w:val="center"/>
          </w:tcPr>
          <w:p w:rsidR="004C11BA" w:rsidRDefault="004C11BA">
            <w:pPr>
              <w:spacing w:line="560" w:lineRule="exact"/>
              <w:jc w:val="center"/>
              <w:rPr>
                <w:sz w:val="24"/>
              </w:rPr>
            </w:pPr>
          </w:p>
        </w:tc>
        <w:tc>
          <w:tcPr>
            <w:tcW w:w="915" w:type="pct"/>
            <w:shd w:val="clear" w:color="auto" w:fill="auto"/>
            <w:vAlign w:val="center"/>
          </w:tcPr>
          <w:p w:rsidR="004C11BA" w:rsidRDefault="004C11BA">
            <w:pPr>
              <w:spacing w:line="560" w:lineRule="exact"/>
              <w:jc w:val="center"/>
              <w:rPr>
                <w:sz w:val="24"/>
              </w:rPr>
            </w:pPr>
          </w:p>
        </w:tc>
        <w:tc>
          <w:tcPr>
            <w:tcW w:w="2525" w:type="pct"/>
            <w:shd w:val="clear" w:color="auto" w:fill="auto"/>
            <w:vAlign w:val="center"/>
          </w:tcPr>
          <w:p w:rsidR="004C11BA" w:rsidRDefault="004C11BA">
            <w:pPr>
              <w:spacing w:line="560" w:lineRule="exact"/>
              <w:jc w:val="center"/>
              <w:rPr>
                <w:sz w:val="24"/>
              </w:rPr>
            </w:pPr>
          </w:p>
        </w:tc>
      </w:tr>
      <w:tr w:rsidR="004C11BA">
        <w:tc>
          <w:tcPr>
            <w:tcW w:w="564" w:type="pct"/>
            <w:shd w:val="clear" w:color="auto" w:fill="auto"/>
            <w:vAlign w:val="center"/>
          </w:tcPr>
          <w:p w:rsidR="004C11BA" w:rsidRDefault="002B5008">
            <w:pPr>
              <w:spacing w:line="560" w:lineRule="exact"/>
              <w:jc w:val="center"/>
              <w:rPr>
                <w:sz w:val="24"/>
              </w:rPr>
            </w:pPr>
            <w:r>
              <w:rPr>
                <w:sz w:val="24"/>
              </w:rPr>
              <w:t>2</w:t>
            </w:r>
          </w:p>
        </w:tc>
        <w:tc>
          <w:tcPr>
            <w:tcW w:w="996" w:type="pct"/>
            <w:shd w:val="clear" w:color="auto" w:fill="auto"/>
            <w:vAlign w:val="center"/>
          </w:tcPr>
          <w:p w:rsidR="004C11BA" w:rsidRDefault="004C11BA">
            <w:pPr>
              <w:spacing w:line="560" w:lineRule="exact"/>
              <w:jc w:val="center"/>
              <w:rPr>
                <w:sz w:val="24"/>
              </w:rPr>
            </w:pPr>
          </w:p>
        </w:tc>
        <w:tc>
          <w:tcPr>
            <w:tcW w:w="915" w:type="pct"/>
            <w:shd w:val="clear" w:color="auto" w:fill="auto"/>
            <w:vAlign w:val="center"/>
          </w:tcPr>
          <w:p w:rsidR="004C11BA" w:rsidRDefault="004C11BA">
            <w:pPr>
              <w:spacing w:line="560" w:lineRule="exact"/>
              <w:jc w:val="center"/>
              <w:rPr>
                <w:sz w:val="24"/>
              </w:rPr>
            </w:pPr>
          </w:p>
        </w:tc>
        <w:tc>
          <w:tcPr>
            <w:tcW w:w="2525" w:type="pct"/>
            <w:shd w:val="clear" w:color="auto" w:fill="auto"/>
            <w:vAlign w:val="center"/>
          </w:tcPr>
          <w:p w:rsidR="004C11BA" w:rsidRDefault="004C11BA">
            <w:pPr>
              <w:spacing w:line="560" w:lineRule="exact"/>
              <w:jc w:val="center"/>
              <w:rPr>
                <w:sz w:val="24"/>
              </w:rPr>
            </w:pPr>
          </w:p>
        </w:tc>
      </w:tr>
      <w:tr w:rsidR="004C11BA">
        <w:tc>
          <w:tcPr>
            <w:tcW w:w="564" w:type="pct"/>
            <w:shd w:val="clear" w:color="auto" w:fill="auto"/>
            <w:vAlign w:val="center"/>
          </w:tcPr>
          <w:p w:rsidR="004C11BA" w:rsidRDefault="002B5008">
            <w:pPr>
              <w:spacing w:line="560" w:lineRule="exact"/>
              <w:jc w:val="center"/>
              <w:rPr>
                <w:sz w:val="24"/>
              </w:rPr>
            </w:pPr>
            <w:r>
              <w:rPr>
                <w:sz w:val="24"/>
              </w:rPr>
              <w:t>3</w:t>
            </w:r>
          </w:p>
        </w:tc>
        <w:tc>
          <w:tcPr>
            <w:tcW w:w="996" w:type="pct"/>
            <w:shd w:val="clear" w:color="auto" w:fill="auto"/>
            <w:vAlign w:val="center"/>
          </w:tcPr>
          <w:p w:rsidR="004C11BA" w:rsidRDefault="004C11BA">
            <w:pPr>
              <w:spacing w:line="560" w:lineRule="exact"/>
              <w:jc w:val="center"/>
              <w:rPr>
                <w:sz w:val="24"/>
              </w:rPr>
            </w:pPr>
          </w:p>
        </w:tc>
        <w:tc>
          <w:tcPr>
            <w:tcW w:w="915" w:type="pct"/>
            <w:shd w:val="clear" w:color="auto" w:fill="auto"/>
            <w:vAlign w:val="center"/>
          </w:tcPr>
          <w:p w:rsidR="004C11BA" w:rsidRDefault="004C11BA">
            <w:pPr>
              <w:spacing w:line="560" w:lineRule="exact"/>
              <w:jc w:val="center"/>
              <w:rPr>
                <w:sz w:val="24"/>
              </w:rPr>
            </w:pPr>
          </w:p>
        </w:tc>
        <w:tc>
          <w:tcPr>
            <w:tcW w:w="2525" w:type="pct"/>
            <w:shd w:val="clear" w:color="auto" w:fill="auto"/>
            <w:vAlign w:val="center"/>
          </w:tcPr>
          <w:p w:rsidR="004C11BA" w:rsidRDefault="004C11BA">
            <w:pPr>
              <w:spacing w:line="560" w:lineRule="exact"/>
              <w:jc w:val="center"/>
              <w:rPr>
                <w:sz w:val="24"/>
              </w:rPr>
            </w:pPr>
          </w:p>
        </w:tc>
      </w:tr>
      <w:tr w:rsidR="004C11BA">
        <w:tc>
          <w:tcPr>
            <w:tcW w:w="564" w:type="pct"/>
            <w:shd w:val="clear" w:color="auto" w:fill="auto"/>
            <w:vAlign w:val="center"/>
          </w:tcPr>
          <w:p w:rsidR="004C11BA" w:rsidRDefault="002B5008">
            <w:pPr>
              <w:spacing w:line="560" w:lineRule="exact"/>
              <w:jc w:val="center"/>
              <w:rPr>
                <w:sz w:val="24"/>
              </w:rPr>
            </w:pPr>
            <w:r>
              <w:rPr>
                <w:sz w:val="24"/>
              </w:rPr>
              <w:t>…</w:t>
            </w:r>
          </w:p>
        </w:tc>
        <w:tc>
          <w:tcPr>
            <w:tcW w:w="996" w:type="pct"/>
            <w:shd w:val="clear" w:color="auto" w:fill="auto"/>
            <w:vAlign w:val="center"/>
          </w:tcPr>
          <w:p w:rsidR="004C11BA" w:rsidRDefault="004C11BA">
            <w:pPr>
              <w:spacing w:line="560" w:lineRule="exact"/>
              <w:jc w:val="center"/>
              <w:rPr>
                <w:sz w:val="24"/>
              </w:rPr>
            </w:pPr>
          </w:p>
        </w:tc>
        <w:tc>
          <w:tcPr>
            <w:tcW w:w="915" w:type="pct"/>
            <w:shd w:val="clear" w:color="auto" w:fill="auto"/>
            <w:vAlign w:val="center"/>
          </w:tcPr>
          <w:p w:rsidR="004C11BA" w:rsidRDefault="004C11BA">
            <w:pPr>
              <w:spacing w:line="560" w:lineRule="exact"/>
              <w:jc w:val="center"/>
              <w:rPr>
                <w:sz w:val="24"/>
              </w:rPr>
            </w:pPr>
          </w:p>
        </w:tc>
        <w:tc>
          <w:tcPr>
            <w:tcW w:w="2525" w:type="pct"/>
            <w:shd w:val="clear" w:color="auto" w:fill="auto"/>
            <w:vAlign w:val="center"/>
          </w:tcPr>
          <w:p w:rsidR="004C11BA" w:rsidRDefault="004C11BA">
            <w:pPr>
              <w:spacing w:line="560" w:lineRule="exact"/>
              <w:jc w:val="center"/>
              <w:rPr>
                <w:sz w:val="24"/>
              </w:rPr>
            </w:pPr>
          </w:p>
        </w:tc>
      </w:tr>
    </w:tbl>
    <w:p w:rsidR="004C11BA" w:rsidRDefault="004C11BA">
      <w:pPr>
        <w:spacing w:line="560" w:lineRule="exact"/>
        <w:jc w:val="left"/>
        <w:rPr>
          <w:sz w:val="24"/>
        </w:rPr>
      </w:pPr>
    </w:p>
    <w:p w:rsidR="004C11BA" w:rsidRDefault="004C11BA">
      <w:pPr>
        <w:spacing w:line="560" w:lineRule="exact"/>
        <w:jc w:val="left"/>
        <w:rPr>
          <w:sz w:val="24"/>
        </w:rPr>
      </w:pPr>
    </w:p>
    <w:p w:rsidR="004C11BA" w:rsidRDefault="004C11BA">
      <w:pPr>
        <w:spacing w:line="560" w:lineRule="exact"/>
        <w:jc w:val="left"/>
        <w:rPr>
          <w:sz w:val="24"/>
        </w:rPr>
      </w:pPr>
    </w:p>
    <w:p w:rsidR="004C11BA" w:rsidRDefault="004C11BA">
      <w:pPr>
        <w:spacing w:line="560" w:lineRule="exact"/>
        <w:jc w:val="left"/>
        <w:rPr>
          <w:sz w:val="24"/>
        </w:rPr>
      </w:pPr>
    </w:p>
    <w:p w:rsidR="004C11BA" w:rsidRDefault="004C11BA">
      <w:pPr>
        <w:spacing w:line="560" w:lineRule="exact"/>
        <w:jc w:val="left"/>
        <w:rPr>
          <w:sz w:val="24"/>
        </w:rPr>
      </w:pPr>
    </w:p>
    <w:p w:rsidR="004C11BA" w:rsidRDefault="002B5008" w:rsidP="00F22F7F">
      <w:pPr>
        <w:spacing w:line="360" w:lineRule="auto"/>
        <w:ind w:firstLineChars="1700" w:firstLine="3794"/>
        <w:rPr>
          <w:sz w:val="24"/>
        </w:rPr>
      </w:pPr>
      <w:r>
        <w:rPr>
          <w:sz w:val="24"/>
        </w:rPr>
        <w:t>投标人名称：</w:t>
      </w:r>
    </w:p>
    <w:p w:rsidR="004C11BA" w:rsidRDefault="002B5008" w:rsidP="00F22F7F">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C11BA" w:rsidRDefault="002B5008" w:rsidP="00F22F7F">
      <w:pPr>
        <w:tabs>
          <w:tab w:val="left" w:pos="210"/>
        </w:tabs>
        <w:autoSpaceDE w:val="0"/>
        <w:autoSpaceDN w:val="0"/>
        <w:adjustRightInd w:val="0"/>
        <w:spacing w:line="460" w:lineRule="exact"/>
        <w:ind w:firstLineChars="200" w:firstLine="446"/>
        <w:rPr>
          <w:sz w:val="24"/>
        </w:rPr>
      </w:pPr>
      <w:r>
        <w:rPr>
          <w:sz w:val="24"/>
        </w:rPr>
        <w:br w:type="page"/>
      </w:r>
    </w:p>
    <w:p w:rsidR="004C11BA" w:rsidRDefault="002B5008">
      <w:pPr>
        <w:tabs>
          <w:tab w:val="left" w:pos="360"/>
        </w:tabs>
        <w:spacing w:afterLines="100" w:after="285" w:line="360" w:lineRule="auto"/>
        <w:rPr>
          <w:b/>
          <w:sz w:val="24"/>
        </w:rPr>
      </w:pPr>
      <w:r>
        <w:rPr>
          <w:b/>
          <w:sz w:val="24"/>
        </w:rPr>
        <w:lastRenderedPageBreak/>
        <w:t>附件</w:t>
      </w:r>
      <w:r>
        <w:rPr>
          <w:rFonts w:hint="eastAsia"/>
          <w:b/>
          <w:sz w:val="24"/>
        </w:rPr>
        <w:t>11</w:t>
      </w:r>
    </w:p>
    <w:p w:rsidR="004C11BA" w:rsidRDefault="002B5008">
      <w:pPr>
        <w:autoSpaceDE w:val="0"/>
        <w:autoSpaceDN w:val="0"/>
        <w:spacing w:line="480" w:lineRule="auto"/>
        <w:jc w:val="center"/>
        <w:rPr>
          <w:b/>
          <w:sz w:val="24"/>
          <w:szCs w:val="24"/>
        </w:rPr>
      </w:pPr>
      <w:r>
        <w:rPr>
          <w:b/>
          <w:sz w:val="24"/>
          <w:szCs w:val="24"/>
        </w:rPr>
        <w:t>中小企业声明函（货物）</w:t>
      </w:r>
    </w:p>
    <w:p w:rsidR="004C11BA" w:rsidRDefault="002B5008" w:rsidP="00F22F7F">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4C11BA" w:rsidRDefault="002B5008" w:rsidP="00F22F7F">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4C11BA" w:rsidRDefault="002B5008" w:rsidP="00F22F7F">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4C11BA" w:rsidRDefault="002B5008" w:rsidP="00F22F7F">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4C11BA" w:rsidRDefault="002B5008">
      <w:pPr>
        <w:autoSpaceDE w:val="0"/>
        <w:autoSpaceDN w:val="0"/>
        <w:spacing w:line="500" w:lineRule="exact"/>
        <w:ind w:left="641"/>
        <w:jc w:val="left"/>
        <w:rPr>
          <w:sz w:val="24"/>
          <w:szCs w:val="24"/>
        </w:rPr>
      </w:pPr>
      <w:r>
        <w:rPr>
          <w:sz w:val="24"/>
          <w:szCs w:val="24"/>
        </w:rPr>
        <w:t>……</w:t>
      </w:r>
    </w:p>
    <w:p w:rsidR="004C11BA" w:rsidRDefault="002B5008" w:rsidP="00F22F7F">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4C11BA" w:rsidRDefault="002B5008" w:rsidP="00F22F7F">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4C11BA" w:rsidRDefault="002B5008">
      <w:pPr>
        <w:autoSpaceDE w:val="0"/>
        <w:autoSpaceDN w:val="0"/>
        <w:spacing w:line="500" w:lineRule="exact"/>
        <w:ind w:left="3840"/>
        <w:jc w:val="left"/>
        <w:rPr>
          <w:sz w:val="24"/>
          <w:szCs w:val="24"/>
        </w:rPr>
      </w:pPr>
      <w:r>
        <w:rPr>
          <w:sz w:val="24"/>
          <w:szCs w:val="24"/>
        </w:rPr>
        <w:t>投标人名称：</w:t>
      </w:r>
    </w:p>
    <w:p w:rsidR="004C11BA" w:rsidRDefault="002B5008">
      <w:pPr>
        <w:autoSpaceDE w:val="0"/>
        <w:autoSpaceDN w:val="0"/>
        <w:spacing w:line="500" w:lineRule="exact"/>
        <w:ind w:left="3840"/>
        <w:jc w:val="left"/>
        <w:rPr>
          <w:b/>
          <w:sz w:val="24"/>
          <w:szCs w:val="24"/>
        </w:rPr>
      </w:pPr>
      <w:r>
        <w:rPr>
          <w:sz w:val="24"/>
          <w:szCs w:val="24"/>
        </w:rPr>
        <w:t>日期：</w:t>
      </w:r>
    </w:p>
    <w:p w:rsidR="004C11BA" w:rsidRDefault="002B5008">
      <w:pPr>
        <w:spacing w:line="360" w:lineRule="auto"/>
        <w:ind w:right="84" w:firstLineChars="100" w:firstLine="224"/>
        <w:rPr>
          <w:b/>
          <w:sz w:val="24"/>
          <w:szCs w:val="24"/>
        </w:rPr>
      </w:pPr>
      <w:r>
        <w:rPr>
          <w:b/>
          <w:sz w:val="24"/>
          <w:szCs w:val="24"/>
        </w:rPr>
        <w:t>注：</w:t>
      </w:r>
    </w:p>
    <w:p w:rsidR="004C11BA" w:rsidRDefault="002B5008">
      <w:pPr>
        <w:spacing w:line="360" w:lineRule="auto"/>
        <w:ind w:right="84" w:firstLineChars="100" w:firstLine="224"/>
        <w:rPr>
          <w:b/>
          <w:sz w:val="24"/>
          <w:szCs w:val="24"/>
        </w:rPr>
      </w:pPr>
      <w:r>
        <w:rPr>
          <w:b/>
          <w:sz w:val="24"/>
          <w:szCs w:val="24"/>
        </w:rPr>
        <w:t>1.</w:t>
      </w:r>
      <w:r>
        <w:rPr>
          <w:b/>
          <w:sz w:val="24"/>
          <w:szCs w:val="24"/>
        </w:rPr>
        <w:t>标的名称须按照采购文件</w:t>
      </w:r>
      <w:r>
        <w:rPr>
          <w:b/>
          <w:sz w:val="24"/>
          <w:szCs w:val="24"/>
        </w:rPr>
        <w:t>“</w:t>
      </w:r>
      <w:r>
        <w:rPr>
          <w:b/>
          <w:sz w:val="24"/>
          <w:szCs w:val="24"/>
        </w:rPr>
        <w:t>项目需求书</w:t>
      </w:r>
      <w:r>
        <w:rPr>
          <w:b/>
          <w:sz w:val="24"/>
          <w:szCs w:val="24"/>
        </w:rPr>
        <w:t>”</w:t>
      </w:r>
      <w:r>
        <w:rPr>
          <w:b/>
          <w:sz w:val="24"/>
          <w:szCs w:val="24"/>
        </w:rPr>
        <w:t>中明确的标的名称进行填写；所属行业须按照采购文件中明确的所属行业进行填写，否则不享受中小企业扶持政策。</w:t>
      </w:r>
    </w:p>
    <w:p w:rsidR="004C11BA" w:rsidRDefault="002B5008">
      <w:pPr>
        <w:spacing w:line="360" w:lineRule="auto"/>
        <w:ind w:right="84" w:firstLineChars="100" w:firstLine="224"/>
        <w:rPr>
          <w:b/>
          <w:sz w:val="24"/>
          <w:szCs w:val="24"/>
        </w:rPr>
      </w:pPr>
      <w:r>
        <w:rPr>
          <w:b/>
          <w:sz w:val="24"/>
          <w:szCs w:val="24"/>
        </w:rPr>
        <w:lastRenderedPageBreak/>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年度数据的新成立企业可不填报。除新成立企业外，上表填写不全的，不享受中小企业扶持政策。</w:t>
      </w:r>
    </w:p>
    <w:p w:rsidR="004C11BA" w:rsidRDefault="002B5008">
      <w:pPr>
        <w:spacing w:line="360" w:lineRule="auto"/>
        <w:ind w:right="84" w:firstLineChars="100" w:firstLine="224"/>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4C11BA" w:rsidRDefault="004C11BA">
      <w:pPr>
        <w:widowControl/>
        <w:jc w:val="left"/>
        <w:rPr>
          <w:sz w:val="24"/>
          <w:szCs w:val="21"/>
        </w:rPr>
      </w:pPr>
    </w:p>
    <w:p w:rsidR="004C11BA" w:rsidRDefault="004C11BA">
      <w:pPr>
        <w:widowControl/>
        <w:jc w:val="left"/>
        <w:rPr>
          <w:sz w:val="24"/>
          <w:szCs w:val="21"/>
        </w:rPr>
      </w:pPr>
    </w:p>
    <w:p w:rsidR="004C11BA" w:rsidRDefault="004C11BA">
      <w:pPr>
        <w:widowControl/>
        <w:jc w:val="left"/>
        <w:rPr>
          <w:sz w:val="24"/>
          <w:szCs w:val="21"/>
        </w:rPr>
      </w:pPr>
    </w:p>
    <w:p w:rsidR="004C11BA" w:rsidRDefault="002B5008">
      <w:pPr>
        <w:widowControl/>
        <w:jc w:val="left"/>
        <w:rPr>
          <w:b/>
          <w:kern w:val="0"/>
          <w:sz w:val="24"/>
          <w:szCs w:val="21"/>
        </w:rPr>
      </w:pPr>
      <w:r>
        <w:rPr>
          <w:b/>
          <w:kern w:val="0"/>
          <w:sz w:val="24"/>
          <w:szCs w:val="21"/>
        </w:rPr>
        <w:br w:type="page"/>
      </w:r>
    </w:p>
    <w:p w:rsidR="004C11BA" w:rsidRDefault="002B5008">
      <w:pPr>
        <w:autoSpaceDN w:val="0"/>
        <w:spacing w:line="360" w:lineRule="auto"/>
        <w:rPr>
          <w:b/>
          <w:kern w:val="0"/>
          <w:sz w:val="24"/>
          <w:szCs w:val="21"/>
        </w:rPr>
      </w:pPr>
      <w:r>
        <w:rPr>
          <w:rFonts w:hint="eastAsia"/>
          <w:b/>
          <w:kern w:val="0"/>
          <w:sz w:val="24"/>
          <w:szCs w:val="21"/>
        </w:rPr>
        <w:lastRenderedPageBreak/>
        <w:t>附件</w:t>
      </w:r>
      <w:r>
        <w:rPr>
          <w:rFonts w:hint="eastAsia"/>
          <w:b/>
          <w:kern w:val="0"/>
          <w:sz w:val="24"/>
          <w:szCs w:val="21"/>
        </w:rPr>
        <w:t>12</w:t>
      </w:r>
    </w:p>
    <w:p w:rsidR="004C11BA" w:rsidRDefault="002B5008">
      <w:pPr>
        <w:autoSpaceDN w:val="0"/>
        <w:spacing w:line="360" w:lineRule="auto"/>
        <w:jc w:val="left"/>
        <w:rPr>
          <w:b/>
          <w:bCs/>
          <w:sz w:val="24"/>
        </w:rPr>
      </w:pPr>
      <w:r>
        <w:rPr>
          <w:rFonts w:hint="eastAsia"/>
          <w:b/>
          <w:kern w:val="0"/>
          <w:sz w:val="24"/>
          <w:szCs w:val="21"/>
        </w:rPr>
        <w:t>若不是残疾人福利性单位，投标文件中可不提供此声明函</w:t>
      </w:r>
    </w:p>
    <w:p w:rsidR="004C11BA" w:rsidRDefault="004C11BA">
      <w:pPr>
        <w:autoSpaceDN w:val="0"/>
        <w:spacing w:line="360" w:lineRule="auto"/>
        <w:jc w:val="center"/>
        <w:rPr>
          <w:b/>
          <w:bCs/>
          <w:sz w:val="24"/>
        </w:rPr>
      </w:pPr>
    </w:p>
    <w:p w:rsidR="004C11BA" w:rsidRDefault="002B5008">
      <w:pPr>
        <w:snapToGrid w:val="0"/>
        <w:spacing w:line="360" w:lineRule="auto"/>
        <w:jc w:val="center"/>
        <w:rPr>
          <w:b/>
          <w:bCs/>
          <w:sz w:val="24"/>
        </w:rPr>
      </w:pPr>
      <w:r>
        <w:rPr>
          <w:rFonts w:hint="eastAsia"/>
          <w:b/>
          <w:bCs/>
          <w:sz w:val="24"/>
        </w:rPr>
        <w:t>残疾人福利性单位声明函</w:t>
      </w:r>
    </w:p>
    <w:p w:rsidR="004C11BA" w:rsidRDefault="004C11BA">
      <w:pPr>
        <w:snapToGrid w:val="0"/>
        <w:spacing w:line="360" w:lineRule="auto"/>
        <w:ind w:firstLineChars="200" w:firstLine="448"/>
        <w:jc w:val="left"/>
        <w:rPr>
          <w:b/>
          <w:bCs/>
          <w:sz w:val="24"/>
        </w:rPr>
      </w:pPr>
    </w:p>
    <w:p w:rsidR="004C11BA" w:rsidRDefault="002B5008" w:rsidP="00F22F7F">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4C11BA" w:rsidRDefault="002B5008" w:rsidP="00F22F7F">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4C11BA" w:rsidRDefault="004C11BA" w:rsidP="00F22F7F">
      <w:pPr>
        <w:snapToGrid w:val="0"/>
        <w:spacing w:line="360" w:lineRule="auto"/>
        <w:ind w:firstLineChars="200" w:firstLine="446"/>
        <w:jc w:val="left"/>
        <w:rPr>
          <w:bCs/>
          <w:sz w:val="24"/>
        </w:rPr>
      </w:pPr>
    </w:p>
    <w:p w:rsidR="004C11BA" w:rsidRDefault="004C11BA" w:rsidP="00F22F7F">
      <w:pPr>
        <w:snapToGrid w:val="0"/>
        <w:spacing w:line="360" w:lineRule="auto"/>
        <w:ind w:firstLineChars="200" w:firstLine="446"/>
        <w:jc w:val="left"/>
        <w:rPr>
          <w:bCs/>
          <w:sz w:val="24"/>
        </w:rPr>
      </w:pPr>
    </w:p>
    <w:p w:rsidR="004C11BA" w:rsidRDefault="002B5008" w:rsidP="00F22F7F">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4C11BA" w:rsidRDefault="004C11BA" w:rsidP="00F22F7F">
      <w:pPr>
        <w:snapToGrid w:val="0"/>
        <w:spacing w:line="360" w:lineRule="auto"/>
        <w:ind w:firstLineChars="200" w:firstLine="446"/>
        <w:jc w:val="left"/>
        <w:rPr>
          <w:bCs/>
          <w:sz w:val="24"/>
        </w:rPr>
      </w:pPr>
    </w:p>
    <w:p w:rsidR="004C11BA" w:rsidRDefault="002B5008" w:rsidP="00F22F7F">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4C11BA" w:rsidRDefault="004C11BA" w:rsidP="00F22F7F">
      <w:pPr>
        <w:snapToGrid w:val="0"/>
        <w:spacing w:line="360" w:lineRule="auto"/>
        <w:ind w:firstLineChars="200" w:firstLine="446"/>
        <w:jc w:val="left"/>
        <w:rPr>
          <w:sz w:val="24"/>
          <w:szCs w:val="21"/>
        </w:rPr>
      </w:pPr>
    </w:p>
    <w:p w:rsidR="004C11BA" w:rsidRDefault="002B5008" w:rsidP="00F22F7F">
      <w:pPr>
        <w:snapToGrid w:val="0"/>
        <w:spacing w:line="360" w:lineRule="auto"/>
        <w:ind w:firstLineChars="200" w:firstLine="446"/>
        <w:rPr>
          <w:sz w:val="24"/>
          <w:szCs w:val="21"/>
        </w:rPr>
      </w:pPr>
      <w:r>
        <w:rPr>
          <w:sz w:val="24"/>
          <w:szCs w:val="21"/>
        </w:rPr>
        <w:t>注：</w:t>
      </w:r>
    </w:p>
    <w:p w:rsidR="004C11BA" w:rsidRDefault="002B5008">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4C11BA" w:rsidRDefault="002B5008">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4C11BA" w:rsidRDefault="004C11BA">
      <w:pPr>
        <w:snapToGrid w:val="0"/>
        <w:spacing w:line="360" w:lineRule="auto"/>
        <w:rPr>
          <w:sz w:val="24"/>
          <w:szCs w:val="21"/>
        </w:rPr>
      </w:pPr>
    </w:p>
    <w:p w:rsidR="004C11BA" w:rsidRDefault="002B5008">
      <w:pPr>
        <w:widowControl/>
        <w:jc w:val="left"/>
        <w:rPr>
          <w:sz w:val="24"/>
        </w:rPr>
      </w:pPr>
      <w:r>
        <w:rPr>
          <w:sz w:val="24"/>
        </w:rPr>
        <w:br w:type="page"/>
      </w:r>
    </w:p>
    <w:p w:rsidR="004C11BA" w:rsidRDefault="002B5008">
      <w:pPr>
        <w:tabs>
          <w:tab w:val="left" w:pos="360"/>
        </w:tabs>
        <w:spacing w:line="360" w:lineRule="auto"/>
        <w:rPr>
          <w:b/>
          <w:sz w:val="24"/>
        </w:rPr>
      </w:pPr>
      <w:r>
        <w:rPr>
          <w:b/>
          <w:sz w:val="24"/>
        </w:rPr>
        <w:lastRenderedPageBreak/>
        <w:t>附件</w:t>
      </w:r>
      <w:r>
        <w:rPr>
          <w:b/>
          <w:sz w:val="24"/>
        </w:rPr>
        <w:t>1</w:t>
      </w:r>
      <w:r>
        <w:rPr>
          <w:rFonts w:hint="eastAsia"/>
          <w:b/>
          <w:sz w:val="24"/>
        </w:rPr>
        <w:t>3</w:t>
      </w:r>
    </w:p>
    <w:p w:rsidR="004C11BA" w:rsidRDefault="002B5008">
      <w:pPr>
        <w:tabs>
          <w:tab w:val="left" w:pos="360"/>
        </w:tabs>
        <w:spacing w:line="360" w:lineRule="auto"/>
        <w:jc w:val="center"/>
        <w:rPr>
          <w:b/>
          <w:bCs/>
          <w:sz w:val="24"/>
        </w:rPr>
      </w:pPr>
      <w:r>
        <w:rPr>
          <w:rFonts w:hint="eastAsia"/>
          <w:b/>
          <w:bCs/>
          <w:sz w:val="24"/>
        </w:rPr>
        <w:t>书面</w:t>
      </w:r>
      <w:r>
        <w:rPr>
          <w:b/>
          <w:bCs/>
          <w:sz w:val="24"/>
        </w:rPr>
        <w:t>声明</w:t>
      </w:r>
    </w:p>
    <w:p w:rsidR="004C11BA" w:rsidRDefault="004C11BA">
      <w:pPr>
        <w:pStyle w:val="ac"/>
        <w:tabs>
          <w:tab w:val="left" w:pos="360"/>
        </w:tabs>
        <w:spacing w:line="360" w:lineRule="auto"/>
        <w:ind w:firstLine="446"/>
        <w:rPr>
          <w:sz w:val="24"/>
        </w:rPr>
      </w:pPr>
    </w:p>
    <w:p w:rsidR="004C11BA" w:rsidRDefault="002B5008">
      <w:pPr>
        <w:pStyle w:val="ac"/>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4C11BA" w:rsidRDefault="002B5008">
      <w:pPr>
        <w:pStyle w:val="ac"/>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4C11BA" w:rsidRDefault="004C11BA">
      <w:pPr>
        <w:pStyle w:val="ac"/>
        <w:tabs>
          <w:tab w:val="left" w:pos="360"/>
        </w:tabs>
        <w:spacing w:line="360" w:lineRule="auto"/>
        <w:ind w:firstLine="446"/>
        <w:rPr>
          <w:sz w:val="24"/>
        </w:rPr>
      </w:pPr>
    </w:p>
    <w:p w:rsidR="004C11BA" w:rsidRDefault="002B5008">
      <w:pPr>
        <w:autoSpaceDE w:val="0"/>
        <w:autoSpaceDN w:val="0"/>
        <w:spacing w:line="500" w:lineRule="exact"/>
        <w:ind w:left="3840"/>
        <w:jc w:val="left"/>
        <w:rPr>
          <w:sz w:val="24"/>
          <w:szCs w:val="24"/>
        </w:rPr>
      </w:pPr>
      <w:r>
        <w:rPr>
          <w:sz w:val="24"/>
          <w:szCs w:val="24"/>
        </w:rPr>
        <w:t>投标人名称：</w:t>
      </w:r>
    </w:p>
    <w:p w:rsidR="004C11BA" w:rsidRDefault="004C11BA">
      <w:pPr>
        <w:autoSpaceDE w:val="0"/>
        <w:autoSpaceDN w:val="0"/>
        <w:spacing w:line="500" w:lineRule="exact"/>
        <w:ind w:left="3840"/>
        <w:jc w:val="left"/>
        <w:rPr>
          <w:sz w:val="24"/>
          <w:szCs w:val="24"/>
        </w:rPr>
      </w:pPr>
    </w:p>
    <w:p w:rsidR="004C11BA" w:rsidRDefault="002B5008">
      <w:pPr>
        <w:autoSpaceDE w:val="0"/>
        <w:autoSpaceDN w:val="0"/>
        <w:spacing w:line="500" w:lineRule="exact"/>
        <w:ind w:left="3840"/>
        <w:jc w:val="left"/>
        <w:rPr>
          <w:sz w:val="24"/>
          <w:szCs w:val="24"/>
        </w:rPr>
      </w:pPr>
      <w:r>
        <w:rPr>
          <w:sz w:val="24"/>
          <w:szCs w:val="24"/>
        </w:rPr>
        <w:t>日期：</w:t>
      </w:r>
    </w:p>
    <w:p w:rsidR="004C11BA" w:rsidRDefault="004C11BA">
      <w:pPr>
        <w:autoSpaceDE w:val="0"/>
        <w:autoSpaceDN w:val="0"/>
        <w:spacing w:line="500" w:lineRule="exact"/>
        <w:ind w:left="3840"/>
        <w:jc w:val="left"/>
        <w:rPr>
          <w:sz w:val="24"/>
          <w:szCs w:val="24"/>
        </w:rPr>
      </w:pPr>
    </w:p>
    <w:p w:rsidR="004C11BA" w:rsidRDefault="002B5008">
      <w:pPr>
        <w:pStyle w:val="ac"/>
        <w:tabs>
          <w:tab w:val="left" w:pos="360"/>
        </w:tabs>
        <w:spacing w:line="360" w:lineRule="auto"/>
        <w:ind w:firstLineChars="0" w:firstLine="0"/>
        <w:rPr>
          <w:sz w:val="24"/>
          <w:u w:val="single"/>
        </w:rPr>
      </w:pPr>
      <w:r>
        <w:rPr>
          <w:rFonts w:hint="eastAsia"/>
          <w:sz w:val="24"/>
          <w:u w:val="single"/>
        </w:rPr>
        <w:t xml:space="preserve">                                                                     </w:t>
      </w:r>
    </w:p>
    <w:p w:rsidR="004C11BA" w:rsidRDefault="004C11BA">
      <w:pPr>
        <w:pStyle w:val="ac"/>
        <w:tabs>
          <w:tab w:val="left" w:pos="360"/>
        </w:tabs>
        <w:spacing w:line="360" w:lineRule="auto"/>
        <w:ind w:firstLine="446"/>
        <w:rPr>
          <w:sz w:val="24"/>
        </w:rPr>
      </w:pPr>
    </w:p>
    <w:p w:rsidR="004C11BA" w:rsidRDefault="004C11BA">
      <w:pPr>
        <w:pStyle w:val="ac"/>
        <w:spacing w:line="360" w:lineRule="auto"/>
        <w:ind w:firstLineChars="0" w:firstLine="0"/>
        <w:jc w:val="center"/>
        <w:rPr>
          <w:b/>
          <w:sz w:val="24"/>
        </w:rPr>
      </w:pPr>
    </w:p>
    <w:p w:rsidR="004C11BA" w:rsidRDefault="004C11BA">
      <w:pPr>
        <w:pStyle w:val="ac"/>
        <w:spacing w:line="360" w:lineRule="auto"/>
        <w:ind w:firstLineChars="0" w:firstLine="0"/>
        <w:jc w:val="center"/>
        <w:rPr>
          <w:b/>
          <w:sz w:val="24"/>
        </w:rPr>
      </w:pPr>
    </w:p>
    <w:p w:rsidR="004C11BA" w:rsidRDefault="002B5008">
      <w:pPr>
        <w:pStyle w:val="ac"/>
        <w:spacing w:line="360" w:lineRule="auto"/>
        <w:ind w:firstLineChars="0" w:firstLine="0"/>
        <w:jc w:val="center"/>
        <w:rPr>
          <w:b/>
          <w:sz w:val="24"/>
        </w:rPr>
      </w:pPr>
      <w:r>
        <w:rPr>
          <w:rFonts w:hint="eastAsia"/>
          <w:b/>
          <w:sz w:val="24"/>
        </w:rPr>
        <w:t>证明材料</w:t>
      </w:r>
    </w:p>
    <w:p w:rsidR="004C11BA" w:rsidRDefault="004C11BA">
      <w:pPr>
        <w:pStyle w:val="ac"/>
        <w:tabs>
          <w:tab w:val="left" w:pos="360"/>
        </w:tabs>
        <w:spacing w:line="360" w:lineRule="auto"/>
        <w:ind w:firstLine="446"/>
        <w:rPr>
          <w:sz w:val="24"/>
        </w:rPr>
      </w:pPr>
    </w:p>
    <w:p w:rsidR="004C11BA" w:rsidRDefault="002B5008">
      <w:pPr>
        <w:pStyle w:val="ac"/>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4C11BA" w:rsidRDefault="004C11BA">
      <w:pPr>
        <w:pStyle w:val="ac"/>
        <w:tabs>
          <w:tab w:val="left" w:pos="360"/>
        </w:tabs>
        <w:spacing w:line="360" w:lineRule="auto"/>
        <w:ind w:firstLine="446"/>
        <w:rPr>
          <w:sz w:val="24"/>
        </w:rPr>
      </w:pPr>
    </w:p>
    <w:p w:rsidR="004C11BA" w:rsidRDefault="004C11BA">
      <w:pPr>
        <w:autoSpaceDE w:val="0"/>
        <w:autoSpaceDN w:val="0"/>
        <w:spacing w:line="500" w:lineRule="exact"/>
        <w:ind w:left="3840"/>
        <w:jc w:val="left"/>
        <w:rPr>
          <w:sz w:val="24"/>
          <w:szCs w:val="24"/>
        </w:rPr>
      </w:pPr>
    </w:p>
    <w:p w:rsidR="004C11BA" w:rsidRDefault="004C11BA">
      <w:pPr>
        <w:autoSpaceDE w:val="0"/>
        <w:autoSpaceDN w:val="0"/>
        <w:spacing w:line="500" w:lineRule="exact"/>
        <w:ind w:left="3840"/>
        <w:jc w:val="left"/>
        <w:rPr>
          <w:sz w:val="24"/>
          <w:szCs w:val="24"/>
        </w:rPr>
      </w:pPr>
    </w:p>
    <w:p w:rsidR="004C11BA" w:rsidRDefault="002B5008">
      <w:pPr>
        <w:autoSpaceDE w:val="0"/>
        <w:autoSpaceDN w:val="0"/>
        <w:spacing w:line="500" w:lineRule="exact"/>
        <w:ind w:left="3840"/>
        <w:jc w:val="left"/>
        <w:rPr>
          <w:sz w:val="24"/>
          <w:szCs w:val="24"/>
        </w:rPr>
      </w:pPr>
      <w:r>
        <w:rPr>
          <w:sz w:val="24"/>
          <w:szCs w:val="24"/>
        </w:rPr>
        <w:t>投标人名称：</w:t>
      </w:r>
    </w:p>
    <w:p w:rsidR="004C11BA" w:rsidRDefault="004C11BA">
      <w:pPr>
        <w:autoSpaceDE w:val="0"/>
        <w:autoSpaceDN w:val="0"/>
        <w:spacing w:line="500" w:lineRule="exact"/>
        <w:ind w:left="3840"/>
        <w:jc w:val="left"/>
        <w:rPr>
          <w:sz w:val="24"/>
          <w:szCs w:val="24"/>
        </w:rPr>
      </w:pPr>
    </w:p>
    <w:p w:rsidR="004C11BA" w:rsidRDefault="002B5008">
      <w:pPr>
        <w:autoSpaceDE w:val="0"/>
        <w:autoSpaceDN w:val="0"/>
        <w:spacing w:line="500" w:lineRule="exact"/>
        <w:ind w:left="3840"/>
        <w:jc w:val="left"/>
        <w:rPr>
          <w:b/>
          <w:sz w:val="24"/>
        </w:rPr>
      </w:pPr>
      <w:r>
        <w:rPr>
          <w:sz w:val="24"/>
          <w:szCs w:val="24"/>
        </w:rPr>
        <w:t>日期：</w:t>
      </w:r>
    </w:p>
    <w:p w:rsidR="004C11BA" w:rsidRDefault="002B5008">
      <w:pPr>
        <w:widowControl/>
        <w:jc w:val="left"/>
        <w:rPr>
          <w:b/>
          <w:bCs/>
          <w:sz w:val="24"/>
        </w:rPr>
      </w:pPr>
      <w:r>
        <w:rPr>
          <w:b/>
          <w:bCs/>
          <w:sz w:val="24"/>
        </w:rPr>
        <w:br w:type="page"/>
      </w:r>
      <w:r>
        <w:rPr>
          <w:rFonts w:hint="eastAsia"/>
          <w:b/>
          <w:bCs/>
          <w:sz w:val="24"/>
        </w:rPr>
        <w:lastRenderedPageBreak/>
        <w:t>附件</w:t>
      </w:r>
      <w:r>
        <w:rPr>
          <w:rFonts w:hint="eastAsia"/>
          <w:b/>
          <w:bCs/>
          <w:sz w:val="24"/>
        </w:rPr>
        <w:t>14</w:t>
      </w:r>
    </w:p>
    <w:p w:rsidR="004C11BA" w:rsidRDefault="002B5008">
      <w:pPr>
        <w:autoSpaceDN w:val="0"/>
        <w:spacing w:line="360" w:lineRule="auto"/>
        <w:jc w:val="center"/>
        <w:rPr>
          <w:b/>
          <w:bCs/>
          <w:sz w:val="24"/>
        </w:rPr>
      </w:pPr>
      <w:r>
        <w:rPr>
          <w:b/>
          <w:bCs/>
          <w:sz w:val="24"/>
        </w:rPr>
        <w:t>投标人认为需要提供的其他资料</w:t>
      </w:r>
    </w:p>
    <w:sectPr w:rsidR="004C11BA">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008" w:rsidRDefault="002B5008">
      <w:r>
        <w:separator/>
      </w:r>
    </w:p>
  </w:endnote>
  <w:endnote w:type="continuationSeparator" w:id="0">
    <w:p w:rsidR="002B5008" w:rsidRDefault="002B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宋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1BA" w:rsidRDefault="002B5008">
    <w:pPr>
      <w:pStyle w:val="a7"/>
      <w:jc w:val="center"/>
    </w:pPr>
    <w:r>
      <w:rPr>
        <w:b/>
      </w:rPr>
      <w:fldChar w:fldCharType="begin"/>
    </w:r>
    <w:r>
      <w:rPr>
        <w:b/>
      </w:rPr>
      <w:instrText>PAGE  \* Arabic  \* MERGEFORMAT</w:instrText>
    </w:r>
    <w:r>
      <w:rPr>
        <w:b/>
      </w:rPr>
      <w:fldChar w:fldCharType="separate"/>
    </w:r>
    <w:r w:rsidR="00F22F7F" w:rsidRPr="00F22F7F">
      <w:rPr>
        <w:b/>
        <w:noProof/>
        <w:lang w:val="zh-CN"/>
      </w:rPr>
      <w:t>32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008" w:rsidRDefault="002B5008">
      <w:r>
        <w:separator/>
      </w:r>
    </w:p>
  </w:footnote>
  <w:footnote w:type="continuationSeparator" w:id="0">
    <w:p w:rsidR="002B5008" w:rsidRDefault="002B5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1BA" w:rsidRDefault="004C11BA">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DBiMjIxMzU5NWUzYzkwOTA5NzExMDRhY2E1N2QifQ=="/>
  </w:docVars>
  <w:rsids>
    <w:rsidRoot w:val="00325832"/>
    <w:rsid w:val="00000D09"/>
    <w:rsid w:val="00001FD1"/>
    <w:rsid w:val="00010DCF"/>
    <w:rsid w:val="00011B73"/>
    <w:rsid w:val="00013068"/>
    <w:rsid w:val="00013701"/>
    <w:rsid w:val="00014723"/>
    <w:rsid w:val="00015213"/>
    <w:rsid w:val="00015BDB"/>
    <w:rsid w:val="00017C2D"/>
    <w:rsid w:val="00020A5D"/>
    <w:rsid w:val="000227B2"/>
    <w:rsid w:val="00023F64"/>
    <w:rsid w:val="00025E3C"/>
    <w:rsid w:val="00025ECE"/>
    <w:rsid w:val="00026AF4"/>
    <w:rsid w:val="00027099"/>
    <w:rsid w:val="000308AC"/>
    <w:rsid w:val="00030BD8"/>
    <w:rsid w:val="00032015"/>
    <w:rsid w:val="00033B62"/>
    <w:rsid w:val="00033D1E"/>
    <w:rsid w:val="0003580A"/>
    <w:rsid w:val="000361B9"/>
    <w:rsid w:val="00036A32"/>
    <w:rsid w:val="00036FAB"/>
    <w:rsid w:val="00037BDD"/>
    <w:rsid w:val="000403B6"/>
    <w:rsid w:val="0004130F"/>
    <w:rsid w:val="00042FFE"/>
    <w:rsid w:val="00044850"/>
    <w:rsid w:val="00050365"/>
    <w:rsid w:val="00050608"/>
    <w:rsid w:val="00056208"/>
    <w:rsid w:val="0005643C"/>
    <w:rsid w:val="00056D6F"/>
    <w:rsid w:val="00056EF3"/>
    <w:rsid w:val="000607D4"/>
    <w:rsid w:val="0006090A"/>
    <w:rsid w:val="00061C36"/>
    <w:rsid w:val="000629C9"/>
    <w:rsid w:val="00062C9A"/>
    <w:rsid w:val="00063218"/>
    <w:rsid w:val="00065316"/>
    <w:rsid w:val="0006565D"/>
    <w:rsid w:val="00065BDD"/>
    <w:rsid w:val="000671A1"/>
    <w:rsid w:val="0007081F"/>
    <w:rsid w:val="00071F3B"/>
    <w:rsid w:val="00072543"/>
    <w:rsid w:val="00072D74"/>
    <w:rsid w:val="0007349A"/>
    <w:rsid w:val="00074F44"/>
    <w:rsid w:val="000756A0"/>
    <w:rsid w:val="00075BCB"/>
    <w:rsid w:val="00075C85"/>
    <w:rsid w:val="00076BA5"/>
    <w:rsid w:val="000775F5"/>
    <w:rsid w:val="00081168"/>
    <w:rsid w:val="000822B1"/>
    <w:rsid w:val="00082307"/>
    <w:rsid w:val="000826F9"/>
    <w:rsid w:val="00086EBE"/>
    <w:rsid w:val="00090A07"/>
    <w:rsid w:val="00092400"/>
    <w:rsid w:val="00094021"/>
    <w:rsid w:val="000A0277"/>
    <w:rsid w:val="000A2E57"/>
    <w:rsid w:val="000A3F59"/>
    <w:rsid w:val="000A5CEA"/>
    <w:rsid w:val="000B0D7B"/>
    <w:rsid w:val="000B2506"/>
    <w:rsid w:val="000B2975"/>
    <w:rsid w:val="000B3A66"/>
    <w:rsid w:val="000B4C9D"/>
    <w:rsid w:val="000B540E"/>
    <w:rsid w:val="000C01FF"/>
    <w:rsid w:val="000C103D"/>
    <w:rsid w:val="000C337F"/>
    <w:rsid w:val="000C6CA8"/>
    <w:rsid w:val="000C7A3F"/>
    <w:rsid w:val="000D26D7"/>
    <w:rsid w:val="000D2F5A"/>
    <w:rsid w:val="000D514E"/>
    <w:rsid w:val="000D6F7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30BF"/>
    <w:rsid w:val="001165C6"/>
    <w:rsid w:val="00121CDE"/>
    <w:rsid w:val="001256ED"/>
    <w:rsid w:val="001274EC"/>
    <w:rsid w:val="00132C05"/>
    <w:rsid w:val="00132D32"/>
    <w:rsid w:val="001351F5"/>
    <w:rsid w:val="00135D96"/>
    <w:rsid w:val="00136F51"/>
    <w:rsid w:val="001411F4"/>
    <w:rsid w:val="00141664"/>
    <w:rsid w:val="00141B0C"/>
    <w:rsid w:val="00143B4D"/>
    <w:rsid w:val="00145E32"/>
    <w:rsid w:val="0014634C"/>
    <w:rsid w:val="00147CED"/>
    <w:rsid w:val="001515D5"/>
    <w:rsid w:val="001524A8"/>
    <w:rsid w:val="00154232"/>
    <w:rsid w:val="00155128"/>
    <w:rsid w:val="0015515E"/>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CCB"/>
    <w:rsid w:val="001870F1"/>
    <w:rsid w:val="00193BCD"/>
    <w:rsid w:val="0019431D"/>
    <w:rsid w:val="00194FBC"/>
    <w:rsid w:val="00196D6B"/>
    <w:rsid w:val="00196E07"/>
    <w:rsid w:val="00197438"/>
    <w:rsid w:val="001A2919"/>
    <w:rsid w:val="001A2A8A"/>
    <w:rsid w:val="001A3DE3"/>
    <w:rsid w:val="001A3DF5"/>
    <w:rsid w:val="001A46F9"/>
    <w:rsid w:val="001A575B"/>
    <w:rsid w:val="001B105C"/>
    <w:rsid w:val="001B5BEA"/>
    <w:rsid w:val="001B6301"/>
    <w:rsid w:val="001C07D1"/>
    <w:rsid w:val="001C0E64"/>
    <w:rsid w:val="001C1981"/>
    <w:rsid w:val="001C50CC"/>
    <w:rsid w:val="001C7255"/>
    <w:rsid w:val="001D0626"/>
    <w:rsid w:val="001D085A"/>
    <w:rsid w:val="001D1850"/>
    <w:rsid w:val="001E3CB7"/>
    <w:rsid w:val="001E50CB"/>
    <w:rsid w:val="001E60D0"/>
    <w:rsid w:val="001F29BC"/>
    <w:rsid w:val="001F2B50"/>
    <w:rsid w:val="001F3072"/>
    <w:rsid w:val="001F345B"/>
    <w:rsid w:val="001F65EF"/>
    <w:rsid w:val="00200D66"/>
    <w:rsid w:val="002027E3"/>
    <w:rsid w:val="002038E8"/>
    <w:rsid w:val="00204C8C"/>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305C"/>
    <w:rsid w:val="002257BA"/>
    <w:rsid w:val="00225C2F"/>
    <w:rsid w:val="00226572"/>
    <w:rsid w:val="00227A0F"/>
    <w:rsid w:val="00230077"/>
    <w:rsid w:val="00230690"/>
    <w:rsid w:val="002314E2"/>
    <w:rsid w:val="00232BC6"/>
    <w:rsid w:val="00233239"/>
    <w:rsid w:val="00243DC1"/>
    <w:rsid w:val="00244482"/>
    <w:rsid w:val="0024790F"/>
    <w:rsid w:val="0025013C"/>
    <w:rsid w:val="00251ED7"/>
    <w:rsid w:val="0025218F"/>
    <w:rsid w:val="00253E60"/>
    <w:rsid w:val="00261C83"/>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926DE"/>
    <w:rsid w:val="00292BE5"/>
    <w:rsid w:val="00293728"/>
    <w:rsid w:val="0029386D"/>
    <w:rsid w:val="00293B4A"/>
    <w:rsid w:val="002948B5"/>
    <w:rsid w:val="00294986"/>
    <w:rsid w:val="00294EAF"/>
    <w:rsid w:val="0029610C"/>
    <w:rsid w:val="0029775E"/>
    <w:rsid w:val="00297EAE"/>
    <w:rsid w:val="002A4B3C"/>
    <w:rsid w:val="002B2D85"/>
    <w:rsid w:val="002B3BB4"/>
    <w:rsid w:val="002B5008"/>
    <w:rsid w:val="002C0F2A"/>
    <w:rsid w:val="002C4E11"/>
    <w:rsid w:val="002C696D"/>
    <w:rsid w:val="002C7FE4"/>
    <w:rsid w:val="002D09CD"/>
    <w:rsid w:val="002D17E4"/>
    <w:rsid w:val="002D5606"/>
    <w:rsid w:val="002D57F1"/>
    <w:rsid w:val="002D5B4E"/>
    <w:rsid w:val="002D660E"/>
    <w:rsid w:val="002D6B22"/>
    <w:rsid w:val="002E4011"/>
    <w:rsid w:val="002E568D"/>
    <w:rsid w:val="002E65F8"/>
    <w:rsid w:val="002F1119"/>
    <w:rsid w:val="002F245E"/>
    <w:rsid w:val="002F2F39"/>
    <w:rsid w:val="002F3684"/>
    <w:rsid w:val="002F4792"/>
    <w:rsid w:val="002F6037"/>
    <w:rsid w:val="002F75BC"/>
    <w:rsid w:val="00304CAC"/>
    <w:rsid w:val="003066A9"/>
    <w:rsid w:val="0031086D"/>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77F1"/>
    <w:rsid w:val="003505E3"/>
    <w:rsid w:val="00350AFF"/>
    <w:rsid w:val="0035257E"/>
    <w:rsid w:val="0035599B"/>
    <w:rsid w:val="00355EEA"/>
    <w:rsid w:val="00356254"/>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538"/>
    <w:rsid w:val="0038382B"/>
    <w:rsid w:val="00383878"/>
    <w:rsid w:val="003839AE"/>
    <w:rsid w:val="00383A58"/>
    <w:rsid w:val="00383B18"/>
    <w:rsid w:val="00384631"/>
    <w:rsid w:val="003860F9"/>
    <w:rsid w:val="00386875"/>
    <w:rsid w:val="0039145C"/>
    <w:rsid w:val="003918BD"/>
    <w:rsid w:val="00391FD0"/>
    <w:rsid w:val="0039235B"/>
    <w:rsid w:val="00394B36"/>
    <w:rsid w:val="00395727"/>
    <w:rsid w:val="003A0B76"/>
    <w:rsid w:val="003A257C"/>
    <w:rsid w:val="003A40F1"/>
    <w:rsid w:val="003A4B1D"/>
    <w:rsid w:val="003A58F8"/>
    <w:rsid w:val="003A663E"/>
    <w:rsid w:val="003A6738"/>
    <w:rsid w:val="003A7FEB"/>
    <w:rsid w:val="003B42DF"/>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E01CE"/>
    <w:rsid w:val="003E02CE"/>
    <w:rsid w:val="003E2404"/>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1CD"/>
    <w:rsid w:val="00402BE6"/>
    <w:rsid w:val="00402ED1"/>
    <w:rsid w:val="00403BA8"/>
    <w:rsid w:val="0040538D"/>
    <w:rsid w:val="0040553A"/>
    <w:rsid w:val="0040569C"/>
    <w:rsid w:val="00406872"/>
    <w:rsid w:val="00407DE0"/>
    <w:rsid w:val="00410A95"/>
    <w:rsid w:val="00411297"/>
    <w:rsid w:val="00411416"/>
    <w:rsid w:val="0041250C"/>
    <w:rsid w:val="00412894"/>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126"/>
    <w:rsid w:val="00443C74"/>
    <w:rsid w:val="00445313"/>
    <w:rsid w:val="004559D5"/>
    <w:rsid w:val="00457B84"/>
    <w:rsid w:val="00457D0B"/>
    <w:rsid w:val="00460809"/>
    <w:rsid w:val="00460C8D"/>
    <w:rsid w:val="00461A5D"/>
    <w:rsid w:val="00471879"/>
    <w:rsid w:val="00472C82"/>
    <w:rsid w:val="00472DC8"/>
    <w:rsid w:val="0047362A"/>
    <w:rsid w:val="0047502B"/>
    <w:rsid w:val="004826E0"/>
    <w:rsid w:val="004832E9"/>
    <w:rsid w:val="004839E1"/>
    <w:rsid w:val="0048533D"/>
    <w:rsid w:val="00495B68"/>
    <w:rsid w:val="00495ECD"/>
    <w:rsid w:val="004A0F57"/>
    <w:rsid w:val="004A155E"/>
    <w:rsid w:val="004A2375"/>
    <w:rsid w:val="004A2BCE"/>
    <w:rsid w:val="004A2D6A"/>
    <w:rsid w:val="004A3709"/>
    <w:rsid w:val="004A3B65"/>
    <w:rsid w:val="004A4E98"/>
    <w:rsid w:val="004A6A8F"/>
    <w:rsid w:val="004A7516"/>
    <w:rsid w:val="004A7F72"/>
    <w:rsid w:val="004B49BD"/>
    <w:rsid w:val="004B51EB"/>
    <w:rsid w:val="004B535F"/>
    <w:rsid w:val="004B61FA"/>
    <w:rsid w:val="004B725D"/>
    <w:rsid w:val="004B752C"/>
    <w:rsid w:val="004C0CC2"/>
    <w:rsid w:val="004C11BA"/>
    <w:rsid w:val="004C174A"/>
    <w:rsid w:val="004C1EC2"/>
    <w:rsid w:val="004D302F"/>
    <w:rsid w:val="004D5AE3"/>
    <w:rsid w:val="004D6220"/>
    <w:rsid w:val="004D6293"/>
    <w:rsid w:val="004D6546"/>
    <w:rsid w:val="004E0B40"/>
    <w:rsid w:val="004E3570"/>
    <w:rsid w:val="004E66AE"/>
    <w:rsid w:val="004E79BB"/>
    <w:rsid w:val="004F3B06"/>
    <w:rsid w:val="004F55DE"/>
    <w:rsid w:val="004F7B5C"/>
    <w:rsid w:val="00502349"/>
    <w:rsid w:val="00506CD1"/>
    <w:rsid w:val="00513A4E"/>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739D"/>
    <w:rsid w:val="005574D9"/>
    <w:rsid w:val="0056011E"/>
    <w:rsid w:val="0056402A"/>
    <w:rsid w:val="005646DF"/>
    <w:rsid w:val="00566432"/>
    <w:rsid w:val="00566495"/>
    <w:rsid w:val="00567E61"/>
    <w:rsid w:val="00570045"/>
    <w:rsid w:val="0057120E"/>
    <w:rsid w:val="005717B2"/>
    <w:rsid w:val="005719DA"/>
    <w:rsid w:val="00572118"/>
    <w:rsid w:val="00572E0A"/>
    <w:rsid w:val="005737C6"/>
    <w:rsid w:val="00574BC5"/>
    <w:rsid w:val="005773BF"/>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4C8"/>
    <w:rsid w:val="005A55DB"/>
    <w:rsid w:val="005A6731"/>
    <w:rsid w:val="005B2918"/>
    <w:rsid w:val="005B4918"/>
    <w:rsid w:val="005B631B"/>
    <w:rsid w:val="005B6420"/>
    <w:rsid w:val="005C0821"/>
    <w:rsid w:val="005C176F"/>
    <w:rsid w:val="005C33F9"/>
    <w:rsid w:val="005C43CF"/>
    <w:rsid w:val="005C569D"/>
    <w:rsid w:val="005C5EB1"/>
    <w:rsid w:val="005D1B17"/>
    <w:rsid w:val="005D2D85"/>
    <w:rsid w:val="005D3074"/>
    <w:rsid w:val="005D3683"/>
    <w:rsid w:val="005D792B"/>
    <w:rsid w:val="005E2406"/>
    <w:rsid w:val="005E2966"/>
    <w:rsid w:val="005E3ADD"/>
    <w:rsid w:val="005E452A"/>
    <w:rsid w:val="005E6149"/>
    <w:rsid w:val="005E7FF4"/>
    <w:rsid w:val="005F09CC"/>
    <w:rsid w:val="005F12BB"/>
    <w:rsid w:val="005F1B3C"/>
    <w:rsid w:val="005F2890"/>
    <w:rsid w:val="005F297C"/>
    <w:rsid w:val="005F3EB2"/>
    <w:rsid w:val="006001B2"/>
    <w:rsid w:val="006014DA"/>
    <w:rsid w:val="006038D0"/>
    <w:rsid w:val="00605AE2"/>
    <w:rsid w:val="006062C8"/>
    <w:rsid w:val="00607F7C"/>
    <w:rsid w:val="006102B4"/>
    <w:rsid w:val="00611A86"/>
    <w:rsid w:val="00612BD3"/>
    <w:rsid w:val="00616AAF"/>
    <w:rsid w:val="00616B13"/>
    <w:rsid w:val="00616BCF"/>
    <w:rsid w:val="00620130"/>
    <w:rsid w:val="00621C1D"/>
    <w:rsid w:val="00625361"/>
    <w:rsid w:val="006254E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5D42"/>
    <w:rsid w:val="00657AFA"/>
    <w:rsid w:val="00662DB5"/>
    <w:rsid w:val="006632A6"/>
    <w:rsid w:val="00663FEC"/>
    <w:rsid w:val="00665F3D"/>
    <w:rsid w:val="00670BE5"/>
    <w:rsid w:val="00670E63"/>
    <w:rsid w:val="006740DD"/>
    <w:rsid w:val="006741E5"/>
    <w:rsid w:val="00674887"/>
    <w:rsid w:val="006754B9"/>
    <w:rsid w:val="00676812"/>
    <w:rsid w:val="006802EF"/>
    <w:rsid w:val="00681C7D"/>
    <w:rsid w:val="00683E2C"/>
    <w:rsid w:val="00685A6E"/>
    <w:rsid w:val="00686136"/>
    <w:rsid w:val="006902BF"/>
    <w:rsid w:val="006934DE"/>
    <w:rsid w:val="00693947"/>
    <w:rsid w:val="006A0F6E"/>
    <w:rsid w:val="006A131C"/>
    <w:rsid w:val="006A1C8A"/>
    <w:rsid w:val="006A4BDB"/>
    <w:rsid w:val="006A6B13"/>
    <w:rsid w:val="006A6F51"/>
    <w:rsid w:val="006A75E7"/>
    <w:rsid w:val="006B0EC3"/>
    <w:rsid w:val="006B45BE"/>
    <w:rsid w:val="006B4DAD"/>
    <w:rsid w:val="006B52A7"/>
    <w:rsid w:val="006B56F5"/>
    <w:rsid w:val="006B5C77"/>
    <w:rsid w:val="006C0421"/>
    <w:rsid w:val="006C044E"/>
    <w:rsid w:val="006C0461"/>
    <w:rsid w:val="006C174C"/>
    <w:rsid w:val="006C1F06"/>
    <w:rsid w:val="006C2257"/>
    <w:rsid w:val="006C3392"/>
    <w:rsid w:val="006C4BBE"/>
    <w:rsid w:val="006C5982"/>
    <w:rsid w:val="006C5AF7"/>
    <w:rsid w:val="006C7894"/>
    <w:rsid w:val="006C7D9F"/>
    <w:rsid w:val="006D0A8E"/>
    <w:rsid w:val="006D0ECF"/>
    <w:rsid w:val="006E0CD2"/>
    <w:rsid w:val="006E11D8"/>
    <w:rsid w:val="006E1997"/>
    <w:rsid w:val="006E1DC3"/>
    <w:rsid w:val="006E2037"/>
    <w:rsid w:val="006E2EB7"/>
    <w:rsid w:val="006E39D1"/>
    <w:rsid w:val="006F030B"/>
    <w:rsid w:val="006F0645"/>
    <w:rsid w:val="006F1700"/>
    <w:rsid w:val="006F327F"/>
    <w:rsid w:val="0070070A"/>
    <w:rsid w:val="00704015"/>
    <w:rsid w:val="0070505E"/>
    <w:rsid w:val="007068BE"/>
    <w:rsid w:val="00706ADD"/>
    <w:rsid w:val="00714DFD"/>
    <w:rsid w:val="007236BA"/>
    <w:rsid w:val="007238DD"/>
    <w:rsid w:val="00723D02"/>
    <w:rsid w:val="00723D84"/>
    <w:rsid w:val="00724717"/>
    <w:rsid w:val="00724735"/>
    <w:rsid w:val="00724CA5"/>
    <w:rsid w:val="0072660C"/>
    <w:rsid w:val="00730ECD"/>
    <w:rsid w:val="00731AB7"/>
    <w:rsid w:val="0074180F"/>
    <w:rsid w:val="0074297A"/>
    <w:rsid w:val="00742CB6"/>
    <w:rsid w:val="00746019"/>
    <w:rsid w:val="00746C56"/>
    <w:rsid w:val="007522C4"/>
    <w:rsid w:val="00752833"/>
    <w:rsid w:val="007532A0"/>
    <w:rsid w:val="00753BFB"/>
    <w:rsid w:val="007558DB"/>
    <w:rsid w:val="00755AB9"/>
    <w:rsid w:val="00760746"/>
    <w:rsid w:val="00763791"/>
    <w:rsid w:val="00764052"/>
    <w:rsid w:val="00766299"/>
    <w:rsid w:val="00766870"/>
    <w:rsid w:val="00767517"/>
    <w:rsid w:val="00771DDB"/>
    <w:rsid w:val="007737A3"/>
    <w:rsid w:val="00774AAD"/>
    <w:rsid w:val="007753D0"/>
    <w:rsid w:val="0077606A"/>
    <w:rsid w:val="007778F2"/>
    <w:rsid w:val="00780182"/>
    <w:rsid w:val="00780E86"/>
    <w:rsid w:val="0078146D"/>
    <w:rsid w:val="00781801"/>
    <w:rsid w:val="007847BC"/>
    <w:rsid w:val="00784C33"/>
    <w:rsid w:val="007866D0"/>
    <w:rsid w:val="007925BD"/>
    <w:rsid w:val="0079334B"/>
    <w:rsid w:val="0079363C"/>
    <w:rsid w:val="00793B6E"/>
    <w:rsid w:val="007A0BCD"/>
    <w:rsid w:val="007A4BB5"/>
    <w:rsid w:val="007A4FB6"/>
    <w:rsid w:val="007A5636"/>
    <w:rsid w:val="007A5AEB"/>
    <w:rsid w:val="007A6EBE"/>
    <w:rsid w:val="007B1550"/>
    <w:rsid w:val="007B1B3A"/>
    <w:rsid w:val="007B4E82"/>
    <w:rsid w:val="007B7C1E"/>
    <w:rsid w:val="007C1D1B"/>
    <w:rsid w:val="007C422C"/>
    <w:rsid w:val="007D6EC1"/>
    <w:rsid w:val="007E0EAB"/>
    <w:rsid w:val="007E24EB"/>
    <w:rsid w:val="007E4CD6"/>
    <w:rsid w:val="007F1F0C"/>
    <w:rsid w:val="007F465C"/>
    <w:rsid w:val="007F5589"/>
    <w:rsid w:val="007F79A8"/>
    <w:rsid w:val="007F7B9E"/>
    <w:rsid w:val="008005A8"/>
    <w:rsid w:val="00800B98"/>
    <w:rsid w:val="008014EC"/>
    <w:rsid w:val="008022C3"/>
    <w:rsid w:val="00803DEE"/>
    <w:rsid w:val="00805B2B"/>
    <w:rsid w:val="008069CB"/>
    <w:rsid w:val="0080752E"/>
    <w:rsid w:val="00810BD6"/>
    <w:rsid w:val="00813B88"/>
    <w:rsid w:val="00814C9A"/>
    <w:rsid w:val="008150C7"/>
    <w:rsid w:val="00815786"/>
    <w:rsid w:val="00815E04"/>
    <w:rsid w:val="00817270"/>
    <w:rsid w:val="008173EB"/>
    <w:rsid w:val="00817D2C"/>
    <w:rsid w:val="0082308A"/>
    <w:rsid w:val="00824973"/>
    <w:rsid w:val="008252B9"/>
    <w:rsid w:val="008258BD"/>
    <w:rsid w:val="0082752F"/>
    <w:rsid w:val="008327F0"/>
    <w:rsid w:val="00834E70"/>
    <w:rsid w:val="00837228"/>
    <w:rsid w:val="0084084A"/>
    <w:rsid w:val="00843308"/>
    <w:rsid w:val="008506B2"/>
    <w:rsid w:val="00851179"/>
    <w:rsid w:val="00852EBB"/>
    <w:rsid w:val="008536E0"/>
    <w:rsid w:val="0085585F"/>
    <w:rsid w:val="00855A31"/>
    <w:rsid w:val="00855FFB"/>
    <w:rsid w:val="008622EE"/>
    <w:rsid w:val="008625D2"/>
    <w:rsid w:val="00862F89"/>
    <w:rsid w:val="0086454E"/>
    <w:rsid w:val="0086470E"/>
    <w:rsid w:val="0086630A"/>
    <w:rsid w:val="008666E0"/>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306D"/>
    <w:rsid w:val="00893C57"/>
    <w:rsid w:val="008951B3"/>
    <w:rsid w:val="00895914"/>
    <w:rsid w:val="008A1E8A"/>
    <w:rsid w:val="008A2288"/>
    <w:rsid w:val="008A4525"/>
    <w:rsid w:val="008A5CCC"/>
    <w:rsid w:val="008B1F79"/>
    <w:rsid w:val="008B2CA5"/>
    <w:rsid w:val="008B3001"/>
    <w:rsid w:val="008B4D2E"/>
    <w:rsid w:val="008B5343"/>
    <w:rsid w:val="008B5DBC"/>
    <w:rsid w:val="008C12BD"/>
    <w:rsid w:val="008C3C92"/>
    <w:rsid w:val="008C4E8A"/>
    <w:rsid w:val="008D1F47"/>
    <w:rsid w:val="008D4422"/>
    <w:rsid w:val="008D640B"/>
    <w:rsid w:val="008E106D"/>
    <w:rsid w:val="008E3C04"/>
    <w:rsid w:val="008E56E2"/>
    <w:rsid w:val="008E5938"/>
    <w:rsid w:val="008E7A24"/>
    <w:rsid w:val="008F0786"/>
    <w:rsid w:val="008F35A8"/>
    <w:rsid w:val="008F4858"/>
    <w:rsid w:val="009006E8"/>
    <w:rsid w:val="009016E3"/>
    <w:rsid w:val="009032CF"/>
    <w:rsid w:val="00913750"/>
    <w:rsid w:val="00913F09"/>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76E3"/>
    <w:rsid w:val="009776F4"/>
    <w:rsid w:val="00977FB6"/>
    <w:rsid w:val="009804AC"/>
    <w:rsid w:val="009809F0"/>
    <w:rsid w:val="009829B0"/>
    <w:rsid w:val="00985B95"/>
    <w:rsid w:val="00990618"/>
    <w:rsid w:val="00991CD7"/>
    <w:rsid w:val="00995B20"/>
    <w:rsid w:val="0099688A"/>
    <w:rsid w:val="00996C19"/>
    <w:rsid w:val="009A0B81"/>
    <w:rsid w:val="009A28F8"/>
    <w:rsid w:val="009A3182"/>
    <w:rsid w:val="009A4641"/>
    <w:rsid w:val="009A64B1"/>
    <w:rsid w:val="009A70B1"/>
    <w:rsid w:val="009A7596"/>
    <w:rsid w:val="009A7C60"/>
    <w:rsid w:val="009B42AC"/>
    <w:rsid w:val="009B477B"/>
    <w:rsid w:val="009B5CBA"/>
    <w:rsid w:val="009B656D"/>
    <w:rsid w:val="009C04EE"/>
    <w:rsid w:val="009C14D4"/>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D35"/>
    <w:rsid w:val="009F2269"/>
    <w:rsid w:val="009F3573"/>
    <w:rsid w:val="009F598A"/>
    <w:rsid w:val="009F7159"/>
    <w:rsid w:val="00A002FE"/>
    <w:rsid w:val="00A010CA"/>
    <w:rsid w:val="00A02228"/>
    <w:rsid w:val="00A03C90"/>
    <w:rsid w:val="00A03EDD"/>
    <w:rsid w:val="00A10E86"/>
    <w:rsid w:val="00A1114F"/>
    <w:rsid w:val="00A11FFD"/>
    <w:rsid w:val="00A12C8D"/>
    <w:rsid w:val="00A13B73"/>
    <w:rsid w:val="00A21611"/>
    <w:rsid w:val="00A216D7"/>
    <w:rsid w:val="00A218BC"/>
    <w:rsid w:val="00A24325"/>
    <w:rsid w:val="00A252F0"/>
    <w:rsid w:val="00A264A9"/>
    <w:rsid w:val="00A26C90"/>
    <w:rsid w:val="00A3181B"/>
    <w:rsid w:val="00A31C58"/>
    <w:rsid w:val="00A340E3"/>
    <w:rsid w:val="00A3561D"/>
    <w:rsid w:val="00A35BC5"/>
    <w:rsid w:val="00A440E2"/>
    <w:rsid w:val="00A446A7"/>
    <w:rsid w:val="00A45815"/>
    <w:rsid w:val="00A5016B"/>
    <w:rsid w:val="00A5132F"/>
    <w:rsid w:val="00A51E00"/>
    <w:rsid w:val="00A522B7"/>
    <w:rsid w:val="00A5241A"/>
    <w:rsid w:val="00A5394D"/>
    <w:rsid w:val="00A53C66"/>
    <w:rsid w:val="00A55CB3"/>
    <w:rsid w:val="00A57696"/>
    <w:rsid w:val="00A60795"/>
    <w:rsid w:val="00A60AF2"/>
    <w:rsid w:val="00A62455"/>
    <w:rsid w:val="00A64F8F"/>
    <w:rsid w:val="00A70F3E"/>
    <w:rsid w:val="00A711EB"/>
    <w:rsid w:val="00A71FDC"/>
    <w:rsid w:val="00A7203A"/>
    <w:rsid w:val="00A728F6"/>
    <w:rsid w:val="00A73C6F"/>
    <w:rsid w:val="00A74C1E"/>
    <w:rsid w:val="00A8009D"/>
    <w:rsid w:val="00A80AAB"/>
    <w:rsid w:val="00A90811"/>
    <w:rsid w:val="00A90E13"/>
    <w:rsid w:val="00A92667"/>
    <w:rsid w:val="00A92A1A"/>
    <w:rsid w:val="00A936E7"/>
    <w:rsid w:val="00A947C9"/>
    <w:rsid w:val="00A953AC"/>
    <w:rsid w:val="00A97408"/>
    <w:rsid w:val="00AA0FDA"/>
    <w:rsid w:val="00AA2CF3"/>
    <w:rsid w:val="00AA40D1"/>
    <w:rsid w:val="00AA6B88"/>
    <w:rsid w:val="00AA772B"/>
    <w:rsid w:val="00AB040F"/>
    <w:rsid w:val="00AB0F96"/>
    <w:rsid w:val="00AB10C5"/>
    <w:rsid w:val="00AB1431"/>
    <w:rsid w:val="00AB1AAB"/>
    <w:rsid w:val="00AB1AB2"/>
    <w:rsid w:val="00AB472B"/>
    <w:rsid w:val="00AB5781"/>
    <w:rsid w:val="00AB643F"/>
    <w:rsid w:val="00AB672B"/>
    <w:rsid w:val="00AC0B2F"/>
    <w:rsid w:val="00AC27FA"/>
    <w:rsid w:val="00AC3361"/>
    <w:rsid w:val="00AC6606"/>
    <w:rsid w:val="00AC7CD8"/>
    <w:rsid w:val="00AC7ED6"/>
    <w:rsid w:val="00AD07A0"/>
    <w:rsid w:val="00AD1638"/>
    <w:rsid w:val="00AE1773"/>
    <w:rsid w:val="00AE2ECF"/>
    <w:rsid w:val="00AE3693"/>
    <w:rsid w:val="00AE5C1F"/>
    <w:rsid w:val="00AE6074"/>
    <w:rsid w:val="00AF06D9"/>
    <w:rsid w:val="00AF1CCA"/>
    <w:rsid w:val="00AF5442"/>
    <w:rsid w:val="00B012DE"/>
    <w:rsid w:val="00B01473"/>
    <w:rsid w:val="00B05458"/>
    <w:rsid w:val="00B104FD"/>
    <w:rsid w:val="00B1328E"/>
    <w:rsid w:val="00B13707"/>
    <w:rsid w:val="00B13CD0"/>
    <w:rsid w:val="00B16A73"/>
    <w:rsid w:val="00B16E94"/>
    <w:rsid w:val="00B25107"/>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A249A"/>
    <w:rsid w:val="00BA33E7"/>
    <w:rsid w:val="00BA404F"/>
    <w:rsid w:val="00BA45B7"/>
    <w:rsid w:val="00BA48C0"/>
    <w:rsid w:val="00BA4E83"/>
    <w:rsid w:val="00BB21E1"/>
    <w:rsid w:val="00BB29CF"/>
    <w:rsid w:val="00BC151B"/>
    <w:rsid w:val="00BC25D0"/>
    <w:rsid w:val="00BC6742"/>
    <w:rsid w:val="00BC74D7"/>
    <w:rsid w:val="00BC7FD0"/>
    <w:rsid w:val="00BD0EA1"/>
    <w:rsid w:val="00BD11D6"/>
    <w:rsid w:val="00BD1B8F"/>
    <w:rsid w:val="00BD7329"/>
    <w:rsid w:val="00BD751A"/>
    <w:rsid w:val="00BE30EE"/>
    <w:rsid w:val="00BE4FFC"/>
    <w:rsid w:val="00BE63BC"/>
    <w:rsid w:val="00BF0378"/>
    <w:rsid w:val="00BF27F1"/>
    <w:rsid w:val="00BF3297"/>
    <w:rsid w:val="00BF3B42"/>
    <w:rsid w:val="00BF3F79"/>
    <w:rsid w:val="00BF7162"/>
    <w:rsid w:val="00BF7CF0"/>
    <w:rsid w:val="00C001F4"/>
    <w:rsid w:val="00C030CD"/>
    <w:rsid w:val="00C03843"/>
    <w:rsid w:val="00C0504F"/>
    <w:rsid w:val="00C0691A"/>
    <w:rsid w:val="00C0765F"/>
    <w:rsid w:val="00C07C56"/>
    <w:rsid w:val="00C10468"/>
    <w:rsid w:val="00C137F2"/>
    <w:rsid w:val="00C14183"/>
    <w:rsid w:val="00C23595"/>
    <w:rsid w:val="00C23D41"/>
    <w:rsid w:val="00C24668"/>
    <w:rsid w:val="00C258AC"/>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0CE3"/>
    <w:rsid w:val="00C627B1"/>
    <w:rsid w:val="00C63FE0"/>
    <w:rsid w:val="00C65D79"/>
    <w:rsid w:val="00C65ECC"/>
    <w:rsid w:val="00C66604"/>
    <w:rsid w:val="00C67013"/>
    <w:rsid w:val="00C677B6"/>
    <w:rsid w:val="00C720A2"/>
    <w:rsid w:val="00C7230E"/>
    <w:rsid w:val="00C73CE2"/>
    <w:rsid w:val="00C74B77"/>
    <w:rsid w:val="00C75E00"/>
    <w:rsid w:val="00C807DD"/>
    <w:rsid w:val="00C8474B"/>
    <w:rsid w:val="00C917AD"/>
    <w:rsid w:val="00C94FE9"/>
    <w:rsid w:val="00CA0D71"/>
    <w:rsid w:val="00CA262C"/>
    <w:rsid w:val="00CB00F7"/>
    <w:rsid w:val="00CB087D"/>
    <w:rsid w:val="00CB1696"/>
    <w:rsid w:val="00CB2F3C"/>
    <w:rsid w:val="00CB40AA"/>
    <w:rsid w:val="00CB4830"/>
    <w:rsid w:val="00CC3889"/>
    <w:rsid w:val="00CC3D49"/>
    <w:rsid w:val="00CC4A15"/>
    <w:rsid w:val="00CC7008"/>
    <w:rsid w:val="00CC7E27"/>
    <w:rsid w:val="00CD0467"/>
    <w:rsid w:val="00CD0733"/>
    <w:rsid w:val="00CD11B0"/>
    <w:rsid w:val="00CD214D"/>
    <w:rsid w:val="00CD2ED7"/>
    <w:rsid w:val="00CD38ED"/>
    <w:rsid w:val="00CD4977"/>
    <w:rsid w:val="00CD4979"/>
    <w:rsid w:val="00CD4A4A"/>
    <w:rsid w:val="00CD7147"/>
    <w:rsid w:val="00CE07D7"/>
    <w:rsid w:val="00CE143E"/>
    <w:rsid w:val="00CE2CE8"/>
    <w:rsid w:val="00CE48BF"/>
    <w:rsid w:val="00CE5B88"/>
    <w:rsid w:val="00CE5B99"/>
    <w:rsid w:val="00CF21DE"/>
    <w:rsid w:val="00CF31B8"/>
    <w:rsid w:val="00CF338C"/>
    <w:rsid w:val="00CF3D52"/>
    <w:rsid w:val="00CF4653"/>
    <w:rsid w:val="00CF50BF"/>
    <w:rsid w:val="00CF605E"/>
    <w:rsid w:val="00CF6EAD"/>
    <w:rsid w:val="00D06931"/>
    <w:rsid w:val="00D100FB"/>
    <w:rsid w:val="00D1043B"/>
    <w:rsid w:val="00D12CAF"/>
    <w:rsid w:val="00D13280"/>
    <w:rsid w:val="00D137AE"/>
    <w:rsid w:val="00D14E0B"/>
    <w:rsid w:val="00D15BBF"/>
    <w:rsid w:val="00D16799"/>
    <w:rsid w:val="00D17B48"/>
    <w:rsid w:val="00D20B7A"/>
    <w:rsid w:val="00D214A0"/>
    <w:rsid w:val="00D23CDE"/>
    <w:rsid w:val="00D25144"/>
    <w:rsid w:val="00D260FE"/>
    <w:rsid w:val="00D34000"/>
    <w:rsid w:val="00D35361"/>
    <w:rsid w:val="00D37E5D"/>
    <w:rsid w:val="00D43D4D"/>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0BB0"/>
    <w:rsid w:val="00D8119F"/>
    <w:rsid w:val="00D8458A"/>
    <w:rsid w:val="00D85E94"/>
    <w:rsid w:val="00D86F65"/>
    <w:rsid w:val="00D872E5"/>
    <w:rsid w:val="00D873D6"/>
    <w:rsid w:val="00D94293"/>
    <w:rsid w:val="00D94BC3"/>
    <w:rsid w:val="00D95812"/>
    <w:rsid w:val="00D95D91"/>
    <w:rsid w:val="00DA043B"/>
    <w:rsid w:val="00DA0676"/>
    <w:rsid w:val="00DA1C99"/>
    <w:rsid w:val="00DA27F3"/>
    <w:rsid w:val="00DA30D4"/>
    <w:rsid w:val="00DA3B07"/>
    <w:rsid w:val="00DA44A4"/>
    <w:rsid w:val="00DA4AE5"/>
    <w:rsid w:val="00DA500E"/>
    <w:rsid w:val="00DA5924"/>
    <w:rsid w:val="00DA67A5"/>
    <w:rsid w:val="00DB2F6A"/>
    <w:rsid w:val="00DB3474"/>
    <w:rsid w:val="00DB5205"/>
    <w:rsid w:val="00DB6613"/>
    <w:rsid w:val="00DB682A"/>
    <w:rsid w:val="00DC1E27"/>
    <w:rsid w:val="00DC33DF"/>
    <w:rsid w:val="00DC53EC"/>
    <w:rsid w:val="00DC54A5"/>
    <w:rsid w:val="00DD1FB1"/>
    <w:rsid w:val="00DD2B2E"/>
    <w:rsid w:val="00DD4A57"/>
    <w:rsid w:val="00DD4D01"/>
    <w:rsid w:val="00DD51AD"/>
    <w:rsid w:val="00DD5A7F"/>
    <w:rsid w:val="00DD5E31"/>
    <w:rsid w:val="00DD708B"/>
    <w:rsid w:val="00DE0067"/>
    <w:rsid w:val="00DE0704"/>
    <w:rsid w:val="00DE5B26"/>
    <w:rsid w:val="00DE78D0"/>
    <w:rsid w:val="00DF12BE"/>
    <w:rsid w:val="00DF2A97"/>
    <w:rsid w:val="00DF34B9"/>
    <w:rsid w:val="00DF370C"/>
    <w:rsid w:val="00DF3E5E"/>
    <w:rsid w:val="00DF5AE0"/>
    <w:rsid w:val="00DF67A6"/>
    <w:rsid w:val="00DF76D1"/>
    <w:rsid w:val="00E00A67"/>
    <w:rsid w:val="00E03E6D"/>
    <w:rsid w:val="00E0438B"/>
    <w:rsid w:val="00E07B01"/>
    <w:rsid w:val="00E10AB2"/>
    <w:rsid w:val="00E15D14"/>
    <w:rsid w:val="00E16CA3"/>
    <w:rsid w:val="00E201A4"/>
    <w:rsid w:val="00E20F2B"/>
    <w:rsid w:val="00E21EBF"/>
    <w:rsid w:val="00E227FF"/>
    <w:rsid w:val="00E2462E"/>
    <w:rsid w:val="00E269BA"/>
    <w:rsid w:val="00E3578B"/>
    <w:rsid w:val="00E36335"/>
    <w:rsid w:val="00E40D53"/>
    <w:rsid w:val="00E41469"/>
    <w:rsid w:val="00E426C6"/>
    <w:rsid w:val="00E42F5F"/>
    <w:rsid w:val="00E43551"/>
    <w:rsid w:val="00E435B2"/>
    <w:rsid w:val="00E4798C"/>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804F5"/>
    <w:rsid w:val="00E81B33"/>
    <w:rsid w:val="00E81D71"/>
    <w:rsid w:val="00E839EF"/>
    <w:rsid w:val="00E861F9"/>
    <w:rsid w:val="00E902A9"/>
    <w:rsid w:val="00E92A1C"/>
    <w:rsid w:val="00E92BE5"/>
    <w:rsid w:val="00E92C60"/>
    <w:rsid w:val="00E94358"/>
    <w:rsid w:val="00E94BAA"/>
    <w:rsid w:val="00E94ECB"/>
    <w:rsid w:val="00E96932"/>
    <w:rsid w:val="00EA1E64"/>
    <w:rsid w:val="00EA3BA2"/>
    <w:rsid w:val="00EA48B8"/>
    <w:rsid w:val="00EA62B0"/>
    <w:rsid w:val="00EA6EC8"/>
    <w:rsid w:val="00EB01B6"/>
    <w:rsid w:val="00EB0392"/>
    <w:rsid w:val="00EB1EAE"/>
    <w:rsid w:val="00EB1F35"/>
    <w:rsid w:val="00EB39C5"/>
    <w:rsid w:val="00EB47D5"/>
    <w:rsid w:val="00EB6C44"/>
    <w:rsid w:val="00EC04DB"/>
    <w:rsid w:val="00EC07CF"/>
    <w:rsid w:val="00EC2FAA"/>
    <w:rsid w:val="00EC31C5"/>
    <w:rsid w:val="00EC5288"/>
    <w:rsid w:val="00EC6761"/>
    <w:rsid w:val="00ED080B"/>
    <w:rsid w:val="00ED0E03"/>
    <w:rsid w:val="00ED294B"/>
    <w:rsid w:val="00ED4B6D"/>
    <w:rsid w:val="00ED6893"/>
    <w:rsid w:val="00ED7382"/>
    <w:rsid w:val="00EE0478"/>
    <w:rsid w:val="00EE36AF"/>
    <w:rsid w:val="00EE55C1"/>
    <w:rsid w:val="00EE6C34"/>
    <w:rsid w:val="00EF0D03"/>
    <w:rsid w:val="00EF0E84"/>
    <w:rsid w:val="00EF18D1"/>
    <w:rsid w:val="00EF5154"/>
    <w:rsid w:val="00EF5351"/>
    <w:rsid w:val="00EF5D15"/>
    <w:rsid w:val="00EF7338"/>
    <w:rsid w:val="00F041C4"/>
    <w:rsid w:val="00F04FF1"/>
    <w:rsid w:val="00F0642F"/>
    <w:rsid w:val="00F0691A"/>
    <w:rsid w:val="00F06E51"/>
    <w:rsid w:val="00F070E8"/>
    <w:rsid w:val="00F14E51"/>
    <w:rsid w:val="00F1539A"/>
    <w:rsid w:val="00F168D7"/>
    <w:rsid w:val="00F172BC"/>
    <w:rsid w:val="00F20655"/>
    <w:rsid w:val="00F22D48"/>
    <w:rsid w:val="00F22F7F"/>
    <w:rsid w:val="00F238DF"/>
    <w:rsid w:val="00F24726"/>
    <w:rsid w:val="00F25935"/>
    <w:rsid w:val="00F306C7"/>
    <w:rsid w:val="00F32F05"/>
    <w:rsid w:val="00F33DDF"/>
    <w:rsid w:val="00F36730"/>
    <w:rsid w:val="00F40389"/>
    <w:rsid w:val="00F41B8B"/>
    <w:rsid w:val="00F427BF"/>
    <w:rsid w:val="00F435CE"/>
    <w:rsid w:val="00F436AA"/>
    <w:rsid w:val="00F43FF6"/>
    <w:rsid w:val="00F46043"/>
    <w:rsid w:val="00F50109"/>
    <w:rsid w:val="00F50DBD"/>
    <w:rsid w:val="00F50EDA"/>
    <w:rsid w:val="00F51AD2"/>
    <w:rsid w:val="00F52CD7"/>
    <w:rsid w:val="00F53F49"/>
    <w:rsid w:val="00F57097"/>
    <w:rsid w:val="00F570F9"/>
    <w:rsid w:val="00F612B8"/>
    <w:rsid w:val="00F61CAD"/>
    <w:rsid w:val="00F61E77"/>
    <w:rsid w:val="00F6448C"/>
    <w:rsid w:val="00F64822"/>
    <w:rsid w:val="00F64D46"/>
    <w:rsid w:val="00F66DD2"/>
    <w:rsid w:val="00F67C9D"/>
    <w:rsid w:val="00F70732"/>
    <w:rsid w:val="00F70820"/>
    <w:rsid w:val="00F71BEE"/>
    <w:rsid w:val="00F740E6"/>
    <w:rsid w:val="00F86DB5"/>
    <w:rsid w:val="00F86E3C"/>
    <w:rsid w:val="00F86E7B"/>
    <w:rsid w:val="00F9117A"/>
    <w:rsid w:val="00F92891"/>
    <w:rsid w:val="00F94945"/>
    <w:rsid w:val="00F97162"/>
    <w:rsid w:val="00FA1252"/>
    <w:rsid w:val="00FA16EF"/>
    <w:rsid w:val="00FA4865"/>
    <w:rsid w:val="00FA54F1"/>
    <w:rsid w:val="00FA6CF2"/>
    <w:rsid w:val="00FB0A47"/>
    <w:rsid w:val="00FB3025"/>
    <w:rsid w:val="00FB56AE"/>
    <w:rsid w:val="00FB5886"/>
    <w:rsid w:val="00FB5D3F"/>
    <w:rsid w:val="00FC4DF5"/>
    <w:rsid w:val="00FC5B2A"/>
    <w:rsid w:val="00FC6823"/>
    <w:rsid w:val="00FC731D"/>
    <w:rsid w:val="00FC74B0"/>
    <w:rsid w:val="00FC7BCC"/>
    <w:rsid w:val="00FC7E2D"/>
    <w:rsid w:val="00FC7FDF"/>
    <w:rsid w:val="00FD0181"/>
    <w:rsid w:val="00FD27B4"/>
    <w:rsid w:val="00FD2929"/>
    <w:rsid w:val="00FD3118"/>
    <w:rsid w:val="00FD38BC"/>
    <w:rsid w:val="00FD4590"/>
    <w:rsid w:val="00FE251C"/>
    <w:rsid w:val="00FE3329"/>
    <w:rsid w:val="00FE3F0D"/>
    <w:rsid w:val="00FE680A"/>
    <w:rsid w:val="00FF342A"/>
    <w:rsid w:val="00FF5906"/>
    <w:rsid w:val="00FF5AFA"/>
    <w:rsid w:val="00FF5EC4"/>
    <w:rsid w:val="00FF6FAE"/>
    <w:rsid w:val="00FF7185"/>
    <w:rsid w:val="25657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0"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tabs>
        <w:tab w:val="left" w:pos="480"/>
      </w:tabs>
      <w:spacing w:line="560" w:lineRule="exact"/>
      <w:ind w:firstLine="480"/>
      <w:jc w:val="left"/>
    </w:pPr>
    <w:rPr>
      <w:rFonts w:ascii="宋体" w:hAnsi="宋体"/>
      <w:sz w:val="24"/>
    </w:rPr>
  </w:style>
  <w:style w:type="paragraph" w:styleId="a4">
    <w:name w:val="Plain Text"/>
    <w:basedOn w:val="a"/>
    <w:link w:val="Char1"/>
    <w:qFormat/>
    <w:rPr>
      <w:rFonts w:ascii="宋体" w:hAnsi="Courier New"/>
      <w:lang w:val="zh-CN"/>
    </w:rPr>
  </w:style>
  <w:style w:type="paragraph" w:styleId="a5">
    <w:name w:val="Date"/>
    <w:basedOn w:val="a"/>
    <w:next w:val="a"/>
    <w:link w:val="Char0"/>
    <w:pPr>
      <w:adjustRightInd w:val="0"/>
      <w:spacing w:line="360" w:lineRule="atLeast"/>
      <w:textAlignment w:val="baseline"/>
    </w:pPr>
    <w:rPr>
      <w:sz w:val="32"/>
    </w:rPr>
  </w:style>
  <w:style w:type="paragraph" w:styleId="2">
    <w:name w:val="Body Text Indent 2"/>
    <w:basedOn w:val="a"/>
    <w:link w:val="2Char"/>
    <w:uiPriority w:val="99"/>
    <w:semiHidden/>
    <w:unhideWhenUsed/>
    <w:pPr>
      <w:spacing w:after="120" w:line="480" w:lineRule="auto"/>
      <w:ind w:leftChars="200" w:left="420"/>
    </w:p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pPr>
      <w:spacing w:after="120"/>
      <w:ind w:leftChars="200" w:left="420"/>
    </w:pPr>
    <w:rPr>
      <w:sz w:val="16"/>
      <w:szCs w:val="16"/>
    </w:rPr>
  </w:style>
  <w:style w:type="paragraph" w:styleId="20">
    <w:name w:val="Body Text 2"/>
    <w:basedOn w:val="a"/>
    <w:link w:val="2Char0"/>
    <w:uiPriority w:val="99"/>
    <w:semiHidden/>
    <w:unhideWhenUsed/>
    <w:pPr>
      <w:spacing w:after="120" w:line="480" w:lineRule="auto"/>
    </w:p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Pr>
      <w:color w:val="0000FF" w:themeColor="hyperlink"/>
      <w:u w:val="single"/>
    </w:rPr>
  </w:style>
  <w:style w:type="character" w:customStyle="1" w:styleId="Char">
    <w:name w:val="正文文本缩进 Char"/>
    <w:basedOn w:val="a0"/>
    <w:link w:val="a3"/>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0"/>
    <w:link w:val="a9"/>
    <w:rPr>
      <w:rFonts w:ascii="Cambria" w:eastAsia="宋体" w:hAnsi="Cambria" w:cs="Times New Roman"/>
      <w:b/>
      <w:bCs/>
      <w:kern w:val="28"/>
      <w:sz w:val="32"/>
      <w:szCs w:val="32"/>
      <w:lang w:val="zh-CN" w:eastAsia="zh-CN"/>
    </w:rPr>
  </w:style>
  <w:style w:type="character" w:customStyle="1" w:styleId="Char4">
    <w:name w:val="页眉 Char"/>
    <w:basedOn w:val="a0"/>
    <w:link w:val="a8"/>
    <w:uiPriority w:val="99"/>
    <w:rPr>
      <w:rFonts w:ascii="Times New Roman" w:eastAsia="宋体" w:hAnsi="Times New Roman" w:cs="Times New Roman"/>
      <w:sz w:val="18"/>
      <w:szCs w:val="18"/>
    </w:rPr>
  </w:style>
  <w:style w:type="character" w:customStyle="1" w:styleId="Char3">
    <w:name w:val="页脚 Char"/>
    <w:basedOn w:val="a0"/>
    <w:link w:val="a7"/>
    <w:uiPriority w:val="99"/>
    <w:rPr>
      <w:rFonts w:ascii="Times New Roman" w:eastAsia="宋体" w:hAnsi="Times New Roman" w:cs="Times New Roman"/>
      <w:sz w:val="18"/>
      <w:szCs w:val="18"/>
    </w:rPr>
  </w:style>
  <w:style w:type="character" w:customStyle="1" w:styleId="Char0">
    <w:name w:val="日期 Char"/>
    <w:basedOn w:val="a0"/>
    <w:link w:val="a5"/>
    <w:rPr>
      <w:rFonts w:ascii="Times New Roman" w:eastAsia="宋体" w:hAnsi="Times New Roman" w:cs="Times New Roman"/>
      <w:sz w:val="32"/>
      <w:szCs w:val="20"/>
    </w:rPr>
  </w:style>
  <w:style w:type="paragraph" w:styleId="ac">
    <w:name w:val="List Paragraph"/>
    <w:basedOn w:val="a"/>
    <w:link w:val="Char6"/>
    <w:uiPriority w:val="34"/>
    <w:qFormat/>
    <w:pPr>
      <w:ind w:firstLineChars="200" w:firstLine="420"/>
    </w:pPr>
  </w:style>
  <w:style w:type="character" w:customStyle="1" w:styleId="2Char">
    <w:name w:val="正文文本缩进 2 Char"/>
    <w:basedOn w:val="a0"/>
    <w:link w:val="2"/>
    <w:uiPriority w:val="99"/>
    <w:semiHidden/>
    <w:rPr>
      <w:rFonts w:ascii="Times New Roman" w:eastAsia="宋体" w:hAnsi="Times New Roman" w:cs="Times New Roman"/>
      <w:szCs w:val="20"/>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2Char0">
    <w:name w:val="正文文本 2 Char"/>
    <w:basedOn w:val="a0"/>
    <w:link w:val="20"/>
    <w:uiPriority w:val="99"/>
    <w:semiHidden/>
    <w:rPr>
      <w:rFonts w:ascii="Times New Roman" w:eastAsia="宋体" w:hAnsi="Times New Roman" w:cs="Times New Roman"/>
      <w:szCs w:val="20"/>
    </w:rPr>
  </w:style>
  <w:style w:type="paragraph" w:customStyle="1" w:styleId="Char7">
    <w:name w:val="Char"/>
    <w:basedOn w:val="a"/>
    <w:qFormat/>
    <w:pPr>
      <w:tabs>
        <w:tab w:val="left" w:pos="360"/>
      </w:tabs>
    </w:pPr>
    <w:rPr>
      <w:sz w:val="24"/>
      <w:szCs w:val="24"/>
    </w:rPr>
  </w:style>
  <w:style w:type="character" w:customStyle="1" w:styleId="Char8">
    <w:name w:val="纯文本 Char"/>
    <w:basedOn w:val="a0"/>
    <w:uiPriority w:val="99"/>
    <w:semiHidden/>
    <w:rPr>
      <w:rFonts w:ascii="宋体" w:eastAsia="宋体" w:hAnsi="Courier New" w:cs="Courier New"/>
      <w:szCs w:val="21"/>
    </w:rPr>
  </w:style>
  <w:style w:type="character" w:customStyle="1" w:styleId="Char1">
    <w:name w:val="纯文本 Char1"/>
    <w:link w:val="a4"/>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2">
    <w:name w:val="批注框文本 Char"/>
    <w:basedOn w:val="a0"/>
    <w:link w:val="a6"/>
    <w:uiPriority w:val="99"/>
    <w:semiHidden/>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6">
    <w:name w:val="列出段落 Char"/>
    <w:link w:val="ac"/>
    <w:uiPriority w:val="34"/>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0"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tabs>
        <w:tab w:val="left" w:pos="480"/>
      </w:tabs>
      <w:spacing w:line="560" w:lineRule="exact"/>
      <w:ind w:firstLine="480"/>
      <w:jc w:val="left"/>
    </w:pPr>
    <w:rPr>
      <w:rFonts w:ascii="宋体" w:hAnsi="宋体"/>
      <w:sz w:val="24"/>
    </w:rPr>
  </w:style>
  <w:style w:type="paragraph" w:styleId="a4">
    <w:name w:val="Plain Text"/>
    <w:basedOn w:val="a"/>
    <w:link w:val="Char1"/>
    <w:qFormat/>
    <w:rPr>
      <w:rFonts w:ascii="宋体" w:hAnsi="Courier New"/>
      <w:lang w:val="zh-CN"/>
    </w:rPr>
  </w:style>
  <w:style w:type="paragraph" w:styleId="a5">
    <w:name w:val="Date"/>
    <w:basedOn w:val="a"/>
    <w:next w:val="a"/>
    <w:link w:val="Char0"/>
    <w:pPr>
      <w:adjustRightInd w:val="0"/>
      <w:spacing w:line="360" w:lineRule="atLeast"/>
      <w:textAlignment w:val="baseline"/>
    </w:pPr>
    <w:rPr>
      <w:sz w:val="32"/>
    </w:rPr>
  </w:style>
  <w:style w:type="paragraph" w:styleId="2">
    <w:name w:val="Body Text Indent 2"/>
    <w:basedOn w:val="a"/>
    <w:link w:val="2Char"/>
    <w:uiPriority w:val="99"/>
    <w:semiHidden/>
    <w:unhideWhenUsed/>
    <w:pPr>
      <w:spacing w:after="120" w:line="480" w:lineRule="auto"/>
      <w:ind w:leftChars="200" w:left="420"/>
    </w:p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pPr>
      <w:spacing w:after="120"/>
      <w:ind w:leftChars="200" w:left="420"/>
    </w:pPr>
    <w:rPr>
      <w:sz w:val="16"/>
      <w:szCs w:val="16"/>
    </w:rPr>
  </w:style>
  <w:style w:type="paragraph" w:styleId="20">
    <w:name w:val="Body Text 2"/>
    <w:basedOn w:val="a"/>
    <w:link w:val="2Char0"/>
    <w:uiPriority w:val="99"/>
    <w:semiHidden/>
    <w:unhideWhenUsed/>
    <w:pPr>
      <w:spacing w:after="120" w:line="480" w:lineRule="auto"/>
    </w:p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Pr>
      <w:color w:val="0000FF" w:themeColor="hyperlink"/>
      <w:u w:val="single"/>
    </w:rPr>
  </w:style>
  <w:style w:type="character" w:customStyle="1" w:styleId="Char">
    <w:name w:val="正文文本缩进 Char"/>
    <w:basedOn w:val="a0"/>
    <w:link w:val="a3"/>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0"/>
    <w:link w:val="a9"/>
    <w:rPr>
      <w:rFonts w:ascii="Cambria" w:eastAsia="宋体" w:hAnsi="Cambria" w:cs="Times New Roman"/>
      <w:b/>
      <w:bCs/>
      <w:kern w:val="28"/>
      <w:sz w:val="32"/>
      <w:szCs w:val="32"/>
      <w:lang w:val="zh-CN" w:eastAsia="zh-CN"/>
    </w:rPr>
  </w:style>
  <w:style w:type="character" w:customStyle="1" w:styleId="Char4">
    <w:name w:val="页眉 Char"/>
    <w:basedOn w:val="a0"/>
    <w:link w:val="a8"/>
    <w:uiPriority w:val="99"/>
    <w:rPr>
      <w:rFonts w:ascii="Times New Roman" w:eastAsia="宋体" w:hAnsi="Times New Roman" w:cs="Times New Roman"/>
      <w:sz w:val="18"/>
      <w:szCs w:val="18"/>
    </w:rPr>
  </w:style>
  <w:style w:type="character" w:customStyle="1" w:styleId="Char3">
    <w:name w:val="页脚 Char"/>
    <w:basedOn w:val="a0"/>
    <w:link w:val="a7"/>
    <w:uiPriority w:val="99"/>
    <w:rPr>
      <w:rFonts w:ascii="Times New Roman" w:eastAsia="宋体" w:hAnsi="Times New Roman" w:cs="Times New Roman"/>
      <w:sz w:val="18"/>
      <w:szCs w:val="18"/>
    </w:rPr>
  </w:style>
  <w:style w:type="character" w:customStyle="1" w:styleId="Char0">
    <w:name w:val="日期 Char"/>
    <w:basedOn w:val="a0"/>
    <w:link w:val="a5"/>
    <w:rPr>
      <w:rFonts w:ascii="Times New Roman" w:eastAsia="宋体" w:hAnsi="Times New Roman" w:cs="Times New Roman"/>
      <w:sz w:val="32"/>
      <w:szCs w:val="20"/>
    </w:rPr>
  </w:style>
  <w:style w:type="paragraph" w:styleId="ac">
    <w:name w:val="List Paragraph"/>
    <w:basedOn w:val="a"/>
    <w:link w:val="Char6"/>
    <w:uiPriority w:val="34"/>
    <w:qFormat/>
    <w:pPr>
      <w:ind w:firstLineChars="200" w:firstLine="420"/>
    </w:pPr>
  </w:style>
  <w:style w:type="character" w:customStyle="1" w:styleId="2Char">
    <w:name w:val="正文文本缩进 2 Char"/>
    <w:basedOn w:val="a0"/>
    <w:link w:val="2"/>
    <w:uiPriority w:val="99"/>
    <w:semiHidden/>
    <w:rPr>
      <w:rFonts w:ascii="Times New Roman" w:eastAsia="宋体" w:hAnsi="Times New Roman" w:cs="Times New Roman"/>
      <w:szCs w:val="20"/>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2Char0">
    <w:name w:val="正文文本 2 Char"/>
    <w:basedOn w:val="a0"/>
    <w:link w:val="20"/>
    <w:uiPriority w:val="99"/>
    <w:semiHidden/>
    <w:rPr>
      <w:rFonts w:ascii="Times New Roman" w:eastAsia="宋体" w:hAnsi="Times New Roman" w:cs="Times New Roman"/>
      <w:szCs w:val="20"/>
    </w:rPr>
  </w:style>
  <w:style w:type="paragraph" w:customStyle="1" w:styleId="Char7">
    <w:name w:val="Char"/>
    <w:basedOn w:val="a"/>
    <w:qFormat/>
    <w:pPr>
      <w:tabs>
        <w:tab w:val="left" w:pos="360"/>
      </w:tabs>
    </w:pPr>
    <w:rPr>
      <w:sz w:val="24"/>
      <w:szCs w:val="24"/>
    </w:rPr>
  </w:style>
  <w:style w:type="character" w:customStyle="1" w:styleId="Char8">
    <w:name w:val="纯文本 Char"/>
    <w:basedOn w:val="a0"/>
    <w:uiPriority w:val="99"/>
    <w:semiHidden/>
    <w:rPr>
      <w:rFonts w:ascii="宋体" w:eastAsia="宋体" w:hAnsi="Courier New" w:cs="Courier New"/>
      <w:szCs w:val="21"/>
    </w:rPr>
  </w:style>
  <w:style w:type="character" w:customStyle="1" w:styleId="Char1">
    <w:name w:val="纯文本 Char1"/>
    <w:link w:val="a4"/>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2">
    <w:name w:val="批注框文本 Char"/>
    <w:basedOn w:val="a0"/>
    <w:link w:val="a6"/>
    <w:uiPriority w:val="99"/>
    <w:semiHidden/>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6">
    <w:name w:val="列出段落 Char"/>
    <w:link w:val="ac"/>
    <w:uiPriority w:val="34"/>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66</Pages>
  <Words>5019</Words>
  <Characters>28609</Characters>
  <Application>Microsoft Office Word</Application>
  <DocSecurity>0</DocSecurity>
  <Lines>238</Lines>
  <Paragraphs>67</Paragraphs>
  <ScaleCrop>false</ScaleCrop>
  <Company>MS</Company>
  <LinksUpToDate>false</LinksUpToDate>
  <CharactersWithSpaces>33561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8</cp:revision>
  <cp:lastPrinted>2017-09-13T07:55:00Z</cp:lastPrinted>
  <dcterms:created xsi:type="dcterms:W3CDTF">2022-08-08T00:45:00Z</dcterms:created>
  <dcterms:modified xsi:type="dcterms:W3CDTF">2022-09-02T00:36:00Z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C2F32DC1CB54435AB62C728091F1610E</vt:lpwstr>
  </property>
</Properties>
</file>